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3061" w14:textId="7A43353E" w:rsidR="00A8059F" w:rsidRPr="00465C1E" w:rsidRDefault="00B064AF" w:rsidP="00465C1E">
      <w:pPr>
        <w:pStyle w:val="TableHeader"/>
        <w:spacing w:before="120"/>
        <w:rPr>
          <w:rFonts w:cs="Arial"/>
          <w:sz w:val="32"/>
          <w:szCs w:val="32"/>
        </w:rPr>
      </w:pPr>
      <w:r>
        <w:rPr>
          <w:rFonts w:cs="Arial"/>
          <w:sz w:val="32"/>
          <w:szCs w:val="32"/>
        </w:rPr>
        <w:t>St Albans City and District Council</w:t>
      </w:r>
      <w:r w:rsidR="00A8059F" w:rsidRPr="00465C1E">
        <w:rPr>
          <w:rFonts w:cs="Arial"/>
          <w:sz w:val="32"/>
          <w:szCs w:val="32"/>
        </w:rPr>
        <w:t xml:space="preserve"> Recruitment Pack for the Appointment of an Independent </w:t>
      </w:r>
      <w:r>
        <w:rPr>
          <w:rFonts w:cs="Arial"/>
          <w:sz w:val="32"/>
          <w:szCs w:val="32"/>
        </w:rPr>
        <w:t>Chair</w:t>
      </w:r>
      <w:r w:rsidR="00A8059F" w:rsidRPr="00465C1E">
        <w:rPr>
          <w:rFonts w:cs="Arial"/>
          <w:sz w:val="32"/>
          <w:szCs w:val="32"/>
        </w:rPr>
        <w:t xml:space="preserve"> of the </w:t>
      </w:r>
      <w:r w:rsidR="008C2427" w:rsidRPr="00465C1E">
        <w:rPr>
          <w:rFonts w:cs="Arial"/>
          <w:sz w:val="32"/>
          <w:szCs w:val="32"/>
        </w:rPr>
        <w:t>Audit Committee</w:t>
      </w:r>
    </w:p>
    <w:p w14:paraId="0A372A52" w14:textId="77777777" w:rsidR="00465C1E" w:rsidRDefault="00465C1E" w:rsidP="0086747A">
      <w:pPr>
        <w:pStyle w:val="TableText"/>
        <w:tabs>
          <w:tab w:val="clear" w:pos="2520"/>
          <w:tab w:val="left" w:pos="743"/>
        </w:tabs>
        <w:rPr>
          <w:rFonts w:cs="Arial"/>
          <w:b/>
          <w:sz w:val="24"/>
        </w:rPr>
      </w:pPr>
    </w:p>
    <w:p w14:paraId="1481CBEA" w14:textId="0460A218" w:rsidR="0086747A" w:rsidRPr="00465C1E" w:rsidRDefault="0086747A" w:rsidP="0086747A">
      <w:pPr>
        <w:pStyle w:val="TableText"/>
        <w:tabs>
          <w:tab w:val="clear" w:pos="2520"/>
          <w:tab w:val="left" w:pos="743"/>
        </w:tabs>
        <w:rPr>
          <w:rFonts w:cs="Arial"/>
          <w:b/>
          <w:sz w:val="24"/>
        </w:rPr>
      </w:pPr>
      <w:r w:rsidRPr="00465C1E">
        <w:rPr>
          <w:rFonts w:cs="Arial"/>
          <w:b/>
          <w:sz w:val="24"/>
        </w:rPr>
        <w:t>Background</w:t>
      </w:r>
    </w:p>
    <w:p w14:paraId="52788368" w14:textId="4A9592AA" w:rsidR="0086747A" w:rsidRPr="00465C1E" w:rsidRDefault="0038775A" w:rsidP="00DC1E21">
      <w:pPr>
        <w:pStyle w:val="TableText"/>
        <w:tabs>
          <w:tab w:val="clear" w:pos="2520"/>
          <w:tab w:val="left" w:pos="743"/>
        </w:tabs>
        <w:rPr>
          <w:rFonts w:cs="Arial"/>
          <w:strike/>
        </w:rPr>
      </w:pPr>
      <w:r>
        <w:rPr>
          <w:rFonts w:cs="Arial"/>
        </w:rPr>
        <w:t>St Albans City and District</w:t>
      </w:r>
      <w:r w:rsidR="0086747A" w:rsidRPr="00465C1E">
        <w:rPr>
          <w:rFonts w:cs="Arial"/>
        </w:rPr>
        <w:t xml:space="preserve"> Council is seeking to appoint </w:t>
      </w:r>
      <w:r w:rsidR="00CC6F2C" w:rsidRPr="00465C1E">
        <w:rPr>
          <w:rFonts w:cs="Arial"/>
        </w:rPr>
        <w:t xml:space="preserve">an </w:t>
      </w:r>
      <w:r w:rsidR="00427E9A">
        <w:rPr>
          <w:rFonts w:cs="Arial"/>
        </w:rPr>
        <w:t>I</w:t>
      </w:r>
      <w:r w:rsidR="0086747A" w:rsidRPr="00465C1E">
        <w:rPr>
          <w:rFonts w:cs="Arial"/>
        </w:rPr>
        <w:t xml:space="preserve">ndependent </w:t>
      </w:r>
      <w:r w:rsidR="00427E9A">
        <w:rPr>
          <w:rFonts w:cs="Arial"/>
        </w:rPr>
        <w:t>C</w:t>
      </w:r>
      <w:r>
        <w:rPr>
          <w:rFonts w:cs="Arial"/>
        </w:rPr>
        <w:t>hair</w:t>
      </w:r>
      <w:r w:rsidR="0086747A" w:rsidRPr="00465C1E">
        <w:rPr>
          <w:rFonts w:cs="Arial"/>
        </w:rPr>
        <w:t xml:space="preserve"> to its Audit Committee. </w:t>
      </w:r>
    </w:p>
    <w:p w14:paraId="74561DD8" w14:textId="2F5FAC7C" w:rsidR="00DC1E21" w:rsidRPr="00465C1E" w:rsidRDefault="0086747A" w:rsidP="00DC1E21">
      <w:pPr>
        <w:pStyle w:val="Pa9"/>
        <w:spacing w:after="120" w:line="240" w:lineRule="auto"/>
        <w:jc w:val="both"/>
        <w:rPr>
          <w:rFonts w:ascii="Arial" w:eastAsia="Times New Roman" w:hAnsi="Arial" w:cs="Arial"/>
          <w:sz w:val="22"/>
        </w:rPr>
      </w:pPr>
      <w:r w:rsidRPr="00465C1E">
        <w:rPr>
          <w:rFonts w:ascii="Arial" w:eastAsia="Times New Roman" w:hAnsi="Arial" w:cs="Arial"/>
          <w:sz w:val="22"/>
        </w:rPr>
        <w:t xml:space="preserve">The Audit Committee is a key </w:t>
      </w:r>
      <w:r w:rsidR="0038775A">
        <w:rPr>
          <w:rFonts w:ascii="Arial" w:eastAsia="Times New Roman" w:hAnsi="Arial" w:cs="Arial"/>
          <w:sz w:val="22"/>
        </w:rPr>
        <w:t>part</w:t>
      </w:r>
      <w:r w:rsidRPr="00465C1E">
        <w:rPr>
          <w:rFonts w:ascii="Arial" w:eastAsia="Times New Roman" w:hAnsi="Arial" w:cs="Arial"/>
          <w:sz w:val="22"/>
        </w:rPr>
        <w:t xml:space="preserve"> of the Council’s corporate governance. It provides an independent and high-level focus on the audit, assurance and reporting arrangements that underpin good governance and financial standards. </w:t>
      </w:r>
    </w:p>
    <w:p w14:paraId="4A45A1EB" w14:textId="6728628A" w:rsidR="0025370D" w:rsidRPr="0025370D" w:rsidRDefault="00DC1E21" w:rsidP="0025370D">
      <w:pPr>
        <w:pStyle w:val="Pa9"/>
        <w:spacing w:after="120" w:line="240" w:lineRule="auto"/>
        <w:jc w:val="both"/>
        <w:rPr>
          <w:rFonts w:ascii="Arial" w:eastAsia="Times New Roman" w:hAnsi="Arial" w:cs="Arial"/>
          <w:sz w:val="22"/>
        </w:rPr>
      </w:pPr>
      <w:r w:rsidRPr="00465C1E">
        <w:rPr>
          <w:rFonts w:ascii="Arial" w:eastAsia="Times New Roman" w:hAnsi="Arial" w:cs="Arial"/>
          <w:sz w:val="22"/>
        </w:rPr>
        <w:t xml:space="preserve">Terms of Reference for the Committee can be found at Appendix </w:t>
      </w:r>
      <w:r w:rsidR="009B4B51" w:rsidRPr="00465C1E">
        <w:rPr>
          <w:rFonts w:ascii="Arial" w:eastAsia="Times New Roman" w:hAnsi="Arial" w:cs="Arial"/>
          <w:sz w:val="22"/>
        </w:rPr>
        <w:t>B</w:t>
      </w:r>
      <w:r w:rsidRPr="00465C1E">
        <w:rPr>
          <w:rFonts w:ascii="Arial" w:eastAsia="Times New Roman" w:hAnsi="Arial" w:cs="Arial"/>
          <w:sz w:val="22"/>
        </w:rPr>
        <w:t xml:space="preserve"> and </w:t>
      </w:r>
      <w:r w:rsidR="0086747A" w:rsidRPr="00465C1E">
        <w:rPr>
          <w:rFonts w:ascii="Arial" w:eastAsia="Times New Roman" w:hAnsi="Arial" w:cs="Arial"/>
          <w:sz w:val="22"/>
        </w:rPr>
        <w:t xml:space="preserve">successful candidates will join the </w:t>
      </w:r>
      <w:r w:rsidR="003E3424">
        <w:rPr>
          <w:rFonts w:ascii="Arial" w:eastAsia="Times New Roman" w:hAnsi="Arial" w:cs="Arial"/>
          <w:sz w:val="22"/>
        </w:rPr>
        <w:t>nine</w:t>
      </w:r>
      <w:r w:rsidR="0086747A" w:rsidRPr="00465C1E">
        <w:rPr>
          <w:rFonts w:ascii="Arial" w:eastAsia="Times New Roman" w:hAnsi="Arial" w:cs="Arial"/>
          <w:sz w:val="22"/>
        </w:rPr>
        <w:t xml:space="preserve"> Councillors who sit on the Committee, and </w:t>
      </w:r>
      <w:r w:rsidR="0038775A">
        <w:rPr>
          <w:rFonts w:ascii="Arial" w:eastAsia="Times New Roman" w:hAnsi="Arial" w:cs="Arial"/>
          <w:sz w:val="22"/>
        </w:rPr>
        <w:t>in line with the Cou</w:t>
      </w:r>
      <w:r w:rsidR="00C571EE">
        <w:rPr>
          <w:rFonts w:ascii="Arial" w:eastAsia="Times New Roman" w:hAnsi="Arial" w:cs="Arial"/>
          <w:sz w:val="22"/>
        </w:rPr>
        <w:t>ncil’</w:t>
      </w:r>
      <w:r w:rsidR="00EC137F">
        <w:rPr>
          <w:rFonts w:ascii="Arial" w:eastAsia="Times New Roman" w:hAnsi="Arial" w:cs="Arial"/>
          <w:sz w:val="22"/>
        </w:rPr>
        <w:t xml:space="preserve">s </w:t>
      </w:r>
      <w:r w:rsidR="00427E9A">
        <w:rPr>
          <w:rFonts w:ascii="Arial" w:eastAsia="Times New Roman" w:hAnsi="Arial" w:cs="Arial"/>
          <w:sz w:val="22"/>
        </w:rPr>
        <w:t>C</w:t>
      </w:r>
      <w:r w:rsidR="00EC137F">
        <w:rPr>
          <w:rFonts w:ascii="Arial" w:eastAsia="Times New Roman" w:hAnsi="Arial" w:cs="Arial"/>
          <w:sz w:val="22"/>
        </w:rPr>
        <w:t>onst</w:t>
      </w:r>
      <w:r w:rsidR="00145760">
        <w:rPr>
          <w:rFonts w:ascii="Arial" w:eastAsia="Times New Roman" w:hAnsi="Arial" w:cs="Arial"/>
          <w:sz w:val="22"/>
        </w:rPr>
        <w:t>itution</w:t>
      </w:r>
      <w:r w:rsidR="00003103">
        <w:rPr>
          <w:rFonts w:ascii="Arial" w:eastAsia="Times New Roman" w:hAnsi="Arial" w:cs="Arial"/>
          <w:sz w:val="22"/>
        </w:rPr>
        <w:t xml:space="preserve"> will not have</w:t>
      </w:r>
      <w:r w:rsidR="0086747A" w:rsidRPr="00465C1E">
        <w:rPr>
          <w:rFonts w:ascii="Arial" w:eastAsia="Times New Roman" w:hAnsi="Arial" w:cs="Arial"/>
          <w:sz w:val="22"/>
        </w:rPr>
        <w:t xml:space="preserve"> voting rights. Committee meetings are held at the Civic offices in the evening. Approximately four meetings are held each year, typically lasting up to two hours. In addition, there will be a requirement to attend </w:t>
      </w:r>
      <w:r w:rsidR="00003103">
        <w:rPr>
          <w:rFonts w:ascii="Arial" w:eastAsia="Times New Roman" w:hAnsi="Arial" w:cs="Arial"/>
          <w:sz w:val="22"/>
        </w:rPr>
        <w:t xml:space="preserve">agenda briefings, </w:t>
      </w:r>
      <w:r w:rsidR="0086747A" w:rsidRPr="00465C1E">
        <w:rPr>
          <w:rFonts w:ascii="Arial" w:eastAsia="Times New Roman" w:hAnsi="Arial" w:cs="Arial"/>
          <w:sz w:val="22"/>
        </w:rPr>
        <w:t xml:space="preserve">occasional training sessions and prepare for meetings. </w:t>
      </w:r>
      <w:r w:rsidR="00003103">
        <w:rPr>
          <w:rFonts w:ascii="Arial" w:eastAsia="Times New Roman" w:hAnsi="Arial" w:cs="Arial"/>
          <w:sz w:val="22"/>
        </w:rPr>
        <w:t xml:space="preserve">Briefings and </w:t>
      </w:r>
      <w:r w:rsidR="00B052D4">
        <w:rPr>
          <w:rFonts w:ascii="Arial" w:eastAsia="Times New Roman" w:hAnsi="Arial" w:cs="Arial"/>
          <w:sz w:val="22"/>
        </w:rPr>
        <w:t>training usually take place via Microsoft Teams.</w:t>
      </w:r>
    </w:p>
    <w:p w14:paraId="7CD1751D" w14:textId="77777777" w:rsidR="0025370D" w:rsidRDefault="0025370D" w:rsidP="0025370D">
      <w:pPr>
        <w:pStyle w:val="Pa9"/>
        <w:spacing w:after="120" w:line="240" w:lineRule="auto"/>
        <w:jc w:val="both"/>
        <w:rPr>
          <w:rFonts w:ascii="Arial" w:eastAsia="Times New Roman" w:hAnsi="Arial" w:cs="Arial"/>
          <w:sz w:val="22"/>
        </w:rPr>
      </w:pPr>
      <w:r w:rsidRPr="0025370D">
        <w:rPr>
          <w:rFonts w:ascii="Arial" w:eastAsia="Times New Roman" w:hAnsi="Arial" w:cs="Arial"/>
          <w:sz w:val="22"/>
        </w:rPr>
        <w:t>Applications should be made in writing, ideally supported by both a recent CV and covering letter. Email submissions can be made to the Panel via Suzanne Jones, Strategic Director – Customer, Business and Corporate Support (S151 Officer) by Tuesday 30th August 2022</w:t>
      </w:r>
    </w:p>
    <w:p w14:paraId="55B8A73D" w14:textId="77777777" w:rsidR="000A127C" w:rsidRPr="000A127C" w:rsidRDefault="000A127C" w:rsidP="000A127C">
      <w:pPr>
        <w:pStyle w:val="TableText"/>
        <w:tabs>
          <w:tab w:val="left" w:pos="743"/>
        </w:tabs>
        <w:rPr>
          <w:rFonts w:cs="Arial"/>
        </w:rPr>
      </w:pPr>
      <w:r w:rsidRPr="000A127C">
        <w:rPr>
          <w:rFonts w:cs="Arial"/>
        </w:rPr>
        <w:t xml:space="preserve">The Council agreed a Panel comprising the following:  </w:t>
      </w:r>
    </w:p>
    <w:p w14:paraId="27F4B3CA" w14:textId="77777777" w:rsidR="000A127C" w:rsidRPr="000A127C" w:rsidRDefault="000A127C" w:rsidP="00E0531D">
      <w:pPr>
        <w:pStyle w:val="TableText"/>
        <w:numPr>
          <w:ilvl w:val="0"/>
          <w:numId w:val="3"/>
        </w:numPr>
        <w:tabs>
          <w:tab w:val="left" w:pos="743"/>
        </w:tabs>
        <w:rPr>
          <w:rFonts w:cs="Arial"/>
        </w:rPr>
      </w:pPr>
      <w:r w:rsidRPr="000A127C">
        <w:rPr>
          <w:rFonts w:cs="Arial"/>
        </w:rPr>
        <w:t>Cllr Chris White – Leader of the Council</w:t>
      </w:r>
    </w:p>
    <w:p w14:paraId="71A2240C" w14:textId="77777777" w:rsidR="000A127C" w:rsidRPr="000A127C" w:rsidRDefault="000A127C" w:rsidP="00E0531D">
      <w:pPr>
        <w:pStyle w:val="TableText"/>
        <w:numPr>
          <w:ilvl w:val="0"/>
          <w:numId w:val="3"/>
        </w:numPr>
        <w:tabs>
          <w:tab w:val="left" w:pos="743"/>
        </w:tabs>
        <w:rPr>
          <w:rFonts w:cs="Arial"/>
        </w:rPr>
      </w:pPr>
      <w:r w:rsidRPr="000A127C">
        <w:rPr>
          <w:rFonts w:cs="Arial"/>
        </w:rPr>
        <w:t>Cllr Helen Campbell – Deputy Leader of the Council</w:t>
      </w:r>
    </w:p>
    <w:p w14:paraId="744DCE20" w14:textId="77777777" w:rsidR="000A127C" w:rsidRPr="000A127C" w:rsidRDefault="000A127C" w:rsidP="00E0531D">
      <w:pPr>
        <w:pStyle w:val="TableText"/>
        <w:numPr>
          <w:ilvl w:val="0"/>
          <w:numId w:val="3"/>
        </w:numPr>
        <w:tabs>
          <w:tab w:val="left" w:pos="743"/>
        </w:tabs>
        <w:rPr>
          <w:rFonts w:cs="Arial"/>
        </w:rPr>
      </w:pPr>
      <w:r w:rsidRPr="000A127C">
        <w:rPr>
          <w:rFonts w:cs="Arial"/>
        </w:rPr>
        <w:t>Cllr Brian Ellis – Leader of the Conservative Group</w:t>
      </w:r>
    </w:p>
    <w:p w14:paraId="67E9A5DF" w14:textId="77777777" w:rsidR="000A127C" w:rsidRPr="000A127C" w:rsidRDefault="000A127C" w:rsidP="00E0531D">
      <w:pPr>
        <w:pStyle w:val="TableText"/>
        <w:numPr>
          <w:ilvl w:val="0"/>
          <w:numId w:val="3"/>
        </w:numPr>
        <w:tabs>
          <w:tab w:val="left" w:pos="743"/>
        </w:tabs>
        <w:rPr>
          <w:rFonts w:cs="Arial"/>
        </w:rPr>
      </w:pPr>
      <w:r w:rsidRPr="000A127C">
        <w:rPr>
          <w:rFonts w:cs="Arial"/>
        </w:rPr>
        <w:t>Cllr David Mitchell – Independent</w:t>
      </w:r>
    </w:p>
    <w:p w14:paraId="3CC3341E" w14:textId="039EE3E9" w:rsidR="00465C1E" w:rsidRPr="00E0531D" w:rsidRDefault="000A127C" w:rsidP="00E0531D">
      <w:pPr>
        <w:pStyle w:val="TableText"/>
        <w:numPr>
          <w:ilvl w:val="0"/>
          <w:numId w:val="3"/>
        </w:numPr>
        <w:tabs>
          <w:tab w:val="clear" w:pos="2520"/>
          <w:tab w:val="left" w:pos="743"/>
        </w:tabs>
        <w:rPr>
          <w:rFonts w:cs="Arial"/>
          <w:b/>
        </w:rPr>
      </w:pPr>
      <w:r w:rsidRPr="000A127C">
        <w:rPr>
          <w:rFonts w:cs="Arial"/>
        </w:rPr>
        <w:t>Gareth Moss, Chief Finance Officer, Chartered Institute of Public Finance and Accountancy (C</w:t>
      </w:r>
      <w:r w:rsidR="001860DE">
        <w:rPr>
          <w:rFonts w:cs="Arial"/>
        </w:rPr>
        <w:t>I</w:t>
      </w:r>
      <w:r w:rsidRPr="000A127C">
        <w:rPr>
          <w:rFonts w:cs="Arial"/>
        </w:rPr>
        <w:t>PFA)</w:t>
      </w:r>
    </w:p>
    <w:p w14:paraId="3D88033F" w14:textId="2F045056" w:rsidR="00E0531D" w:rsidRDefault="00E0531D" w:rsidP="00E0531D">
      <w:pPr>
        <w:pStyle w:val="TableText"/>
        <w:tabs>
          <w:tab w:val="clear" w:pos="2520"/>
          <w:tab w:val="left" w:pos="743"/>
        </w:tabs>
        <w:rPr>
          <w:rFonts w:cs="Arial"/>
          <w:b/>
        </w:rPr>
      </w:pPr>
      <w:r>
        <w:rPr>
          <w:rFonts w:cs="Arial"/>
        </w:rPr>
        <w:t xml:space="preserve">The Panel will be supported by </w:t>
      </w:r>
      <w:r w:rsidR="00134304">
        <w:rPr>
          <w:rFonts w:cs="Arial"/>
        </w:rPr>
        <w:t xml:space="preserve">the Statutory Officers, some of whom will </w:t>
      </w:r>
      <w:r w:rsidR="001F09B0">
        <w:rPr>
          <w:rFonts w:cs="Arial"/>
        </w:rPr>
        <w:t>attend</w:t>
      </w:r>
      <w:r w:rsidR="00134304">
        <w:rPr>
          <w:rFonts w:cs="Arial"/>
        </w:rPr>
        <w:t xml:space="preserve"> the interview.</w:t>
      </w:r>
    </w:p>
    <w:p w14:paraId="387DB390" w14:textId="015F36BA" w:rsidR="0086747A" w:rsidRPr="00465C1E" w:rsidRDefault="0086747A" w:rsidP="0086747A">
      <w:pPr>
        <w:pStyle w:val="TableText"/>
        <w:tabs>
          <w:tab w:val="clear" w:pos="2520"/>
          <w:tab w:val="left" w:pos="743"/>
        </w:tabs>
        <w:rPr>
          <w:rFonts w:cs="Arial"/>
          <w:b/>
        </w:rPr>
      </w:pPr>
      <w:r w:rsidRPr="00465C1E">
        <w:rPr>
          <w:rFonts w:cs="Arial"/>
          <w:b/>
        </w:rPr>
        <w:t>Duties and responsibilities</w:t>
      </w:r>
    </w:p>
    <w:p w14:paraId="495E7BE5" w14:textId="227DC636" w:rsidR="0086747A" w:rsidRPr="00465C1E" w:rsidRDefault="0086747A" w:rsidP="0086747A">
      <w:pPr>
        <w:pStyle w:val="TableText"/>
        <w:numPr>
          <w:ilvl w:val="0"/>
          <w:numId w:val="2"/>
        </w:numPr>
        <w:tabs>
          <w:tab w:val="clear" w:pos="2520"/>
          <w:tab w:val="left" w:pos="743"/>
        </w:tabs>
        <w:rPr>
          <w:rFonts w:cs="Arial"/>
        </w:rPr>
      </w:pPr>
      <w:r w:rsidRPr="00465C1E">
        <w:rPr>
          <w:rFonts w:cs="Arial"/>
        </w:rPr>
        <w:t xml:space="preserve">To attend </w:t>
      </w:r>
      <w:r w:rsidR="000F2D1C">
        <w:rPr>
          <w:rFonts w:cs="Arial"/>
        </w:rPr>
        <w:t xml:space="preserve">and Chair </w:t>
      </w:r>
      <w:r w:rsidRPr="00465C1E">
        <w:rPr>
          <w:rFonts w:cs="Arial"/>
        </w:rPr>
        <w:t>meetings of the Audit Committee</w:t>
      </w:r>
      <w:r w:rsidR="000F2D1C">
        <w:rPr>
          <w:rFonts w:cs="Arial"/>
        </w:rPr>
        <w:t>.</w:t>
      </w:r>
    </w:p>
    <w:p w14:paraId="48C3DF33" w14:textId="4E29D32B" w:rsidR="0086747A" w:rsidRPr="00465C1E" w:rsidRDefault="0086747A" w:rsidP="0086747A">
      <w:pPr>
        <w:pStyle w:val="TableText"/>
        <w:numPr>
          <w:ilvl w:val="0"/>
          <w:numId w:val="2"/>
        </w:numPr>
        <w:tabs>
          <w:tab w:val="clear" w:pos="2520"/>
          <w:tab w:val="left" w:pos="743"/>
        </w:tabs>
        <w:rPr>
          <w:rFonts w:cs="Arial"/>
        </w:rPr>
      </w:pPr>
      <w:r w:rsidRPr="00465C1E">
        <w:rPr>
          <w:rFonts w:cs="Arial"/>
        </w:rPr>
        <w:t>To participate fully in the discharge of the Audit Committee functions, as set out in the Committee’s terms of reference.</w:t>
      </w:r>
    </w:p>
    <w:p w14:paraId="1D568DA8" w14:textId="538AD27A" w:rsidR="0086747A" w:rsidRPr="00465C1E" w:rsidRDefault="0086747A" w:rsidP="0086747A">
      <w:pPr>
        <w:pStyle w:val="TableText"/>
        <w:numPr>
          <w:ilvl w:val="0"/>
          <w:numId w:val="2"/>
        </w:numPr>
        <w:tabs>
          <w:tab w:val="clear" w:pos="2520"/>
          <w:tab w:val="left" w:pos="743"/>
        </w:tabs>
        <w:rPr>
          <w:rFonts w:cs="Arial"/>
        </w:rPr>
      </w:pPr>
      <w:r w:rsidRPr="00465C1E">
        <w:rPr>
          <w:rFonts w:cs="Arial"/>
        </w:rPr>
        <w:t xml:space="preserve">To actively promote good governance within </w:t>
      </w:r>
      <w:r w:rsidR="007E488E">
        <w:rPr>
          <w:rFonts w:cs="Arial"/>
        </w:rPr>
        <w:t>St Albans City and District Council</w:t>
      </w:r>
      <w:r w:rsidR="001F09B0">
        <w:rPr>
          <w:rFonts w:cs="Arial"/>
        </w:rPr>
        <w:t>.</w:t>
      </w:r>
    </w:p>
    <w:p w14:paraId="1C852F9D" w14:textId="019A0444" w:rsidR="0086747A" w:rsidRPr="00465C1E" w:rsidRDefault="0086747A" w:rsidP="0086747A">
      <w:pPr>
        <w:pStyle w:val="TableText"/>
        <w:numPr>
          <w:ilvl w:val="0"/>
          <w:numId w:val="2"/>
        </w:numPr>
        <w:tabs>
          <w:tab w:val="clear" w:pos="2520"/>
          <w:tab w:val="left" w:pos="743"/>
        </w:tabs>
        <w:rPr>
          <w:rFonts w:cs="Arial"/>
        </w:rPr>
      </w:pPr>
      <w:r w:rsidRPr="00465C1E">
        <w:rPr>
          <w:rFonts w:cs="Arial"/>
        </w:rPr>
        <w:t>To participate in training and development events to promote awareness of the role and remit of the Audit Committee.</w:t>
      </w:r>
    </w:p>
    <w:p w14:paraId="2386EC47" w14:textId="77777777" w:rsidR="00465C1E" w:rsidRDefault="00465C1E" w:rsidP="0086747A">
      <w:pPr>
        <w:pStyle w:val="TableText"/>
        <w:tabs>
          <w:tab w:val="clear" w:pos="2520"/>
          <w:tab w:val="left" w:pos="743"/>
        </w:tabs>
        <w:rPr>
          <w:rFonts w:cs="Arial"/>
          <w:b/>
        </w:rPr>
      </w:pPr>
    </w:p>
    <w:p w14:paraId="234C93B1" w14:textId="27B345BB" w:rsidR="0086747A" w:rsidRPr="00465C1E" w:rsidRDefault="0086747A" w:rsidP="0086747A">
      <w:pPr>
        <w:pStyle w:val="TableText"/>
        <w:tabs>
          <w:tab w:val="clear" w:pos="2520"/>
          <w:tab w:val="left" w:pos="743"/>
        </w:tabs>
        <w:rPr>
          <w:rFonts w:cs="Arial"/>
          <w:b/>
        </w:rPr>
      </w:pPr>
      <w:r w:rsidRPr="00465C1E">
        <w:rPr>
          <w:rFonts w:cs="Arial"/>
          <w:b/>
        </w:rPr>
        <w:t>Role requirements</w:t>
      </w:r>
    </w:p>
    <w:p w14:paraId="4BCAB6F4" w14:textId="77777777" w:rsidR="0086747A" w:rsidRPr="00465C1E" w:rsidRDefault="009B4B51" w:rsidP="0086747A">
      <w:pPr>
        <w:pStyle w:val="TableText"/>
        <w:tabs>
          <w:tab w:val="clear" w:pos="2520"/>
          <w:tab w:val="left" w:pos="743"/>
        </w:tabs>
        <w:rPr>
          <w:rFonts w:cs="Arial"/>
        </w:rPr>
      </w:pPr>
      <w:r w:rsidRPr="00465C1E">
        <w:rPr>
          <w:rFonts w:cs="Arial"/>
        </w:rPr>
        <w:t>Appendix A</w:t>
      </w:r>
      <w:r w:rsidR="0086747A" w:rsidRPr="00465C1E">
        <w:rPr>
          <w:rFonts w:cs="Arial"/>
        </w:rPr>
        <w:t xml:space="preserve"> sets out the person specification for the role.</w:t>
      </w:r>
    </w:p>
    <w:p w14:paraId="03C2F4E6" w14:textId="77777777" w:rsidR="00465C1E" w:rsidRDefault="00465C1E" w:rsidP="0086747A">
      <w:pPr>
        <w:pStyle w:val="TableText"/>
        <w:tabs>
          <w:tab w:val="clear" w:pos="2520"/>
          <w:tab w:val="left" w:pos="743"/>
        </w:tabs>
        <w:rPr>
          <w:rFonts w:cs="Arial"/>
          <w:b/>
        </w:rPr>
      </w:pPr>
    </w:p>
    <w:p w14:paraId="498323C2" w14:textId="0A23355D" w:rsidR="0086747A" w:rsidRPr="00465C1E" w:rsidRDefault="0086747A" w:rsidP="0086747A">
      <w:pPr>
        <w:pStyle w:val="TableText"/>
        <w:tabs>
          <w:tab w:val="clear" w:pos="2520"/>
          <w:tab w:val="left" w:pos="743"/>
        </w:tabs>
        <w:rPr>
          <w:rFonts w:cs="Arial"/>
          <w:b/>
        </w:rPr>
      </w:pPr>
      <w:r w:rsidRPr="00465C1E">
        <w:rPr>
          <w:rFonts w:cs="Arial"/>
          <w:b/>
        </w:rPr>
        <w:t>Eligibility/Special conditions</w:t>
      </w:r>
    </w:p>
    <w:p w14:paraId="46FF9381" w14:textId="77777777" w:rsidR="0086747A" w:rsidRPr="00465C1E" w:rsidRDefault="0086747A" w:rsidP="0086747A">
      <w:pPr>
        <w:pStyle w:val="TableText"/>
        <w:tabs>
          <w:tab w:val="clear" w:pos="2520"/>
          <w:tab w:val="left" w:pos="743"/>
        </w:tabs>
        <w:rPr>
          <w:rFonts w:cs="Arial"/>
        </w:rPr>
      </w:pPr>
      <w:r w:rsidRPr="00465C1E">
        <w:rPr>
          <w:rFonts w:cs="Arial"/>
        </w:rPr>
        <w:t>To be eligible to apply for either role you:</w:t>
      </w:r>
    </w:p>
    <w:p w14:paraId="55CAA762" w14:textId="61EE4BC9" w:rsidR="0086747A" w:rsidRPr="00465C1E" w:rsidRDefault="0086747A" w:rsidP="0086747A">
      <w:pPr>
        <w:pStyle w:val="TableText"/>
        <w:numPr>
          <w:ilvl w:val="0"/>
          <w:numId w:val="1"/>
        </w:numPr>
        <w:tabs>
          <w:tab w:val="clear" w:pos="2520"/>
          <w:tab w:val="left" w:pos="743"/>
        </w:tabs>
        <w:ind w:left="714" w:hanging="357"/>
        <w:rPr>
          <w:rFonts w:cs="Arial"/>
        </w:rPr>
      </w:pPr>
      <w:r w:rsidRPr="00465C1E">
        <w:rPr>
          <w:rFonts w:cs="Arial"/>
        </w:rPr>
        <w:lastRenderedPageBreak/>
        <w:t xml:space="preserve">Must not be a </w:t>
      </w:r>
      <w:r w:rsidR="00E62195">
        <w:rPr>
          <w:rFonts w:cs="Arial"/>
        </w:rPr>
        <w:t xml:space="preserve">councillor </w:t>
      </w:r>
      <w:r w:rsidRPr="00465C1E">
        <w:rPr>
          <w:rFonts w:cs="Arial"/>
        </w:rPr>
        <w:t xml:space="preserve">or officer at </w:t>
      </w:r>
      <w:r w:rsidR="001860DE">
        <w:rPr>
          <w:rFonts w:cs="Arial"/>
        </w:rPr>
        <w:t>St Albans City and District</w:t>
      </w:r>
      <w:r w:rsidRPr="00465C1E">
        <w:rPr>
          <w:rFonts w:cs="Arial"/>
        </w:rPr>
        <w:t xml:space="preserve"> Council or have been so in the preceding five years prior to appointment.</w:t>
      </w:r>
    </w:p>
    <w:p w14:paraId="5A844D8A" w14:textId="2A898783" w:rsidR="0086747A" w:rsidRPr="00465C1E" w:rsidRDefault="0086747A" w:rsidP="0086747A">
      <w:pPr>
        <w:pStyle w:val="TableText"/>
        <w:numPr>
          <w:ilvl w:val="0"/>
          <w:numId w:val="1"/>
        </w:numPr>
        <w:tabs>
          <w:tab w:val="clear" w:pos="2520"/>
          <w:tab w:val="left" w:pos="743"/>
        </w:tabs>
        <w:ind w:left="714" w:hanging="357"/>
        <w:rPr>
          <w:rFonts w:cs="Arial"/>
        </w:rPr>
      </w:pPr>
      <w:r w:rsidRPr="00465C1E">
        <w:rPr>
          <w:rFonts w:cs="Arial"/>
        </w:rPr>
        <w:t xml:space="preserve">Must not be closely associated with anyone who is now a </w:t>
      </w:r>
      <w:r w:rsidR="002B2665">
        <w:rPr>
          <w:rFonts w:cs="Arial"/>
        </w:rPr>
        <w:t>Councillo</w:t>
      </w:r>
      <w:r w:rsidRPr="00465C1E">
        <w:rPr>
          <w:rFonts w:cs="Arial"/>
        </w:rPr>
        <w:t>r</w:t>
      </w:r>
      <w:r w:rsidR="002B2665">
        <w:rPr>
          <w:rFonts w:cs="Arial"/>
        </w:rPr>
        <w:t xml:space="preserve"> or </w:t>
      </w:r>
      <w:r w:rsidRPr="00465C1E">
        <w:rPr>
          <w:rFonts w:cs="Arial"/>
        </w:rPr>
        <w:t xml:space="preserve">employee of </w:t>
      </w:r>
      <w:r w:rsidR="00B87FEF">
        <w:rPr>
          <w:rFonts w:cs="Arial"/>
        </w:rPr>
        <w:t>St Albans City and District</w:t>
      </w:r>
      <w:r w:rsidR="00FD5A31" w:rsidRPr="00465C1E">
        <w:rPr>
          <w:rFonts w:cs="Arial"/>
        </w:rPr>
        <w:t xml:space="preserve"> </w:t>
      </w:r>
      <w:r w:rsidRPr="00465C1E">
        <w:rPr>
          <w:rFonts w:cs="Arial"/>
        </w:rPr>
        <w:t>Council.</w:t>
      </w:r>
    </w:p>
    <w:p w14:paraId="209F9967" w14:textId="77777777" w:rsidR="0086747A" w:rsidRPr="00465C1E" w:rsidRDefault="0086747A" w:rsidP="0086747A">
      <w:pPr>
        <w:pStyle w:val="TableText"/>
        <w:numPr>
          <w:ilvl w:val="0"/>
          <w:numId w:val="1"/>
        </w:numPr>
        <w:tabs>
          <w:tab w:val="clear" w:pos="2520"/>
          <w:tab w:val="left" w:pos="743"/>
        </w:tabs>
        <w:ind w:left="714" w:hanging="357"/>
        <w:rPr>
          <w:rFonts w:cs="Arial"/>
        </w:rPr>
      </w:pPr>
      <w:r w:rsidRPr="00465C1E">
        <w:rPr>
          <w:rFonts w:cs="Arial"/>
        </w:rPr>
        <w:t>Must have no unspent criminal convictions (Rehabilitation of Offenders Act applies).</w:t>
      </w:r>
    </w:p>
    <w:p w14:paraId="25CCB7F8" w14:textId="2ABA6259" w:rsidR="0086747A" w:rsidRPr="00465C1E" w:rsidRDefault="0086747A" w:rsidP="0086747A">
      <w:pPr>
        <w:pStyle w:val="TableText"/>
        <w:numPr>
          <w:ilvl w:val="0"/>
          <w:numId w:val="1"/>
        </w:numPr>
        <w:tabs>
          <w:tab w:val="clear" w:pos="2520"/>
          <w:tab w:val="left" w:pos="743"/>
        </w:tabs>
        <w:ind w:left="714" w:hanging="357"/>
        <w:rPr>
          <w:rFonts w:cs="Arial"/>
        </w:rPr>
      </w:pPr>
      <w:r w:rsidRPr="00465C1E">
        <w:rPr>
          <w:rFonts w:cs="Arial"/>
        </w:rPr>
        <w:t xml:space="preserve">Must not be </w:t>
      </w:r>
      <w:r w:rsidR="00427E9A">
        <w:rPr>
          <w:rFonts w:cs="Arial"/>
        </w:rPr>
        <w:t xml:space="preserve">an </w:t>
      </w:r>
      <w:r w:rsidRPr="00465C1E">
        <w:rPr>
          <w:rFonts w:cs="Arial"/>
        </w:rPr>
        <w:t>undischarged bankrupt.</w:t>
      </w:r>
    </w:p>
    <w:p w14:paraId="39BA7DBC" w14:textId="0B93BBDD" w:rsidR="0086747A" w:rsidRPr="00465C1E" w:rsidRDefault="0086747A" w:rsidP="0086747A">
      <w:pPr>
        <w:pStyle w:val="TableText"/>
        <w:numPr>
          <w:ilvl w:val="0"/>
          <w:numId w:val="1"/>
        </w:numPr>
        <w:tabs>
          <w:tab w:val="clear" w:pos="2520"/>
          <w:tab w:val="left" w:pos="743"/>
        </w:tabs>
        <w:ind w:left="714" w:hanging="357"/>
        <w:rPr>
          <w:rFonts w:cs="Arial"/>
        </w:rPr>
      </w:pPr>
      <w:r w:rsidRPr="00465C1E">
        <w:rPr>
          <w:rFonts w:cs="Arial"/>
        </w:rPr>
        <w:t xml:space="preserve">Should have no significant business dealings with </w:t>
      </w:r>
      <w:r w:rsidR="00270A99">
        <w:rPr>
          <w:rFonts w:cs="Arial"/>
        </w:rPr>
        <w:t>St Albans City and District</w:t>
      </w:r>
      <w:r w:rsidR="00270A99" w:rsidRPr="00465C1E">
        <w:rPr>
          <w:rFonts w:cs="Arial"/>
        </w:rPr>
        <w:t xml:space="preserve"> </w:t>
      </w:r>
      <w:r w:rsidR="00FD5A31" w:rsidRPr="00465C1E">
        <w:rPr>
          <w:rFonts w:cs="Arial"/>
        </w:rPr>
        <w:t>Council</w:t>
      </w:r>
      <w:r w:rsidRPr="00465C1E">
        <w:rPr>
          <w:rFonts w:cs="Arial"/>
        </w:rPr>
        <w:t xml:space="preserve">, which could be seen to be prejudicial to a person’s independence or represent a conflict of interests. </w:t>
      </w:r>
    </w:p>
    <w:p w14:paraId="42766A91" w14:textId="56B0DB7D" w:rsidR="0086747A" w:rsidRPr="00465C1E" w:rsidRDefault="0086747A" w:rsidP="0086747A">
      <w:pPr>
        <w:pStyle w:val="TableText"/>
        <w:numPr>
          <w:ilvl w:val="0"/>
          <w:numId w:val="1"/>
        </w:numPr>
        <w:tabs>
          <w:tab w:val="clear" w:pos="2520"/>
          <w:tab w:val="left" w:pos="743"/>
        </w:tabs>
        <w:ind w:left="714" w:hanging="357"/>
        <w:rPr>
          <w:rFonts w:cs="Arial"/>
        </w:rPr>
      </w:pPr>
      <w:r w:rsidRPr="00465C1E">
        <w:rPr>
          <w:rFonts w:cs="Arial"/>
        </w:rPr>
        <w:t xml:space="preserve">Should have no connection with any political group or be engaged in any </w:t>
      </w:r>
      <w:r w:rsidR="001F09B0" w:rsidRPr="00465C1E">
        <w:rPr>
          <w:rFonts w:cs="Arial"/>
        </w:rPr>
        <w:t>party-political</w:t>
      </w:r>
      <w:r w:rsidRPr="00465C1E">
        <w:rPr>
          <w:rFonts w:cs="Arial"/>
        </w:rPr>
        <w:t xml:space="preserve"> activity.</w:t>
      </w:r>
    </w:p>
    <w:p w14:paraId="53E30B46" w14:textId="5DB36486" w:rsidR="0086747A" w:rsidRPr="00465C1E" w:rsidRDefault="0086747A" w:rsidP="0086747A">
      <w:pPr>
        <w:pStyle w:val="TableText"/>
        <w:tabs>
          <w:tab w:val="clear" w:pos="2520"/>
          <w:tab w:val="left" w:pos="743"/>
        </w:tabs>
        <w:rPr>
          <w:rFonts w:cs="Arial"/>
        </w:rPr>
      </w:pPr>
      <w:r w:rsidRPr="00465C1E">
        <w:rPr>
          <w:rFonts w:cs="Arial"/>
        </w:rPr>
        <w:t xml:space="preserve">Applicants must also be prepared to publicity declare and register any interest they have on the same basis as members of </w:t>
      </w:r>
      <w:r w:rsidR="00270A99">
        <w:rPr>
          <w:rFonts w:cs="Arial"/>
        </w:rPr>
        <w:t>St Albans City and District</w:t>
      </w:r>
      <w:r w:rsidR="00270A99" w:rsidRPr="00465C1E">
        <w:rPr>
          <w:rFonts w:cs="Arial"/>
        </w:rPr>
        <w:t xml:space="preserve"> </w:t>
      </w:r>
      <w:r w:rsidR="00FD5A31" w:rsidRPr="00465C1E">
        <w:rPr>
          <w:rFonts w:cs="Arial"/>
        </w:rPr>
        <w:t xml:space="preserve">Council </w:t>
      </w:r>
      <w:r w:rsidRPr="00465C1E">
        <w:rPr>
          <w:rFonts w:cs="Arial"/>
        </w:rPr>
        <w:t xml:space="preserve">and observe the requirements of the Council’s Constitution in performance of their duties in their capacity as </w:t>
      </w:r>
      <w:r w:rsidR="00270A99">
        <w:rPr>
          <w:rFonts w:cs="Arial"/>
        </w:rPr>
        <w:t>the</w:t>
      </w:r>
      <w:r w:rsidRPr="00465C1E">
        <w:rPr>
          <w:rFonts w:cs="Arial"/>
        </w:rPr>
        <w:t xml:space="preserve"> independent </w:t>
      </w:r>
      <w:r w:rsidR="00270A99">
        <w:rPr>
          <w:rFonts w:cs="Arial"/>
        </w:rPr>
        <w:t>cha</w:t>
      </w:r>
      <w:r w:rsidR="00111825">
        <w:rPr>
          <w:rFonts w:cs="Arial"/>
        </w:rPr>
        <w:t>ir.</w:t>
      </w:r>
    </w:p>
    <w:p w14:paraId="6A6C1034" w14:textId="77777777" w:rsidR="00465C1E" w:rsidRDefault="00465C1E" w:rsidP="0086747A">
      <w:pPr>
        <w:pStyle w:val="TableText"/>
        <w:tabs>
          <w:tab w:val="clear" w:pos="2520"/>
          <w:tab w:val="left" w:pos="743"/>
        </w:tabs>
        <w:rPr>
          <w:rFonts w:cs="Arial"/>
          <w:b/>
        </w:rPr>
      </w:pPr>
    </w:p>
    <w:p w14:paraId="1DFAA2EB" w14:textId="6939D34D" w:rsidR="0086747A" w:rsidRPr="00465C1E" w:rsidRDefault="0086747A" w:rsidP="0086747A">
      <w:pPr>
        <w:pStyle w:val="TableText"/>
        <w:tabs>
          <w:tab w:val="clear" w:pos="2520"/>
          <w:tab w:val="left" w:pos="743"/>
        </w:tabs>
        <w:rPr>
          <w:rFonts w:cs="Arial"/>
          <w:b/>
        </w:rPr>
      </w:pPr>
      <w:r w:rsidRPr="00465C1E">
        <w:rPr>
          <w:rFonts w:cs="Arial"/>
          <w:b/>
        </w:rPr>
        <w:t>Remuneration</w:t>
      </w:r>
    </w:p>
    <w:p w14:paraId="3348CDC4" w14:textId="4585C6C1" w:rsidR="0086747A" w:rsidRPr="00465C1E" w:rsidRDefault="0086747A" w:rsidP="0086747A">
      <w:pPr>
        <w:pStyle w:val="TableText"/>
        <w:tabs>
          <w:tab w:val="clear" w:pos="2520"/>
          <w:tab w:val="left" w:pos="743"/>
        </w:tabs>
        <w:rPr>
          <w:rFonts w:cs="Arial"/>
        </w:rPr>
      </w:pPr>
      <w:r w:rsidRPr="00465C1E">
        <w:rPr>
          <w:rFonts w:cs="Arial"/>
        </w:rPr>
        <w:t xml:space="preserve">Successful candidates will receive an annual allowance of </w:t>
      </w:r>
      <w:r w:rsidR="00FD5A31" w:rsidRPr="00465C1E">
        <w:rPr>
          <w:rFonts w:cs="Arial"/>
        </w:rPr>
        <w:t>£</w:t>
      </w:r>
      <w:r w:rsidR="00111825">
        <w:rPr>
          <w:rFonts w:cs="Arial"/>
        </w:rPr>
        <w:t>3,000</w:t>
      </w:r>
      <w:r w:rsidRPr="00465C1E">
        <w:rPr>
          <w:rFonts w:cs="Arial"/>
        </w:rPr>
        <w:t xml:space="preserve"> per year, subject to annual approval by Full Council. </w:t>
      </w:r>
    </w:p>
    <w:p w14:paraId="0B0A9B1E" w14:textId="104864B9" w:rsidR="0086747A" w:rsidRPr="00465C1E" w:rsidRDefault="0086747A" w:rsidP="0086747A">
      <w:pPr>
        <w:pStyle w:val="TableText"/>
        <w:tabs>
          <w:tab w:val="clear" w:pos="2520"/>
          <w:tab w:val="left" w:pos="743"/>
        </w:tabs>
        <w:rPr>
          <w:rFonts w:cs="Arial"/>
        </w:rPr>
      </w:pPr>
      <w:r w:rsidRPr="00465C1E">
        <w:rPr>
          <w:rFonts w:cs="Arial"/>
        </w:rPr>
        <w:t xml:space="preserve">Reasonable expenses can be claimed in line with Member’s subsistence, travelling and carer’s allowances as per </w:t>
      </w:r>
      <w:r w:rsidRPr="00D10FDC">
        <w:rPr>
          <w:rFonts w:cs="Arial"/>
        </w:rPr>
        <w:t>part 6</w:t>
      </w:r>
      <w:r w:rsidRPr="00465C1E">
        <w:rPr>
          <w:rFonts w:cs="Arial"/>
        </w:rPr>
        <w:t xml:space="preserve"> (</w:t>
      </w:r>
      <w:r w:rsidR="00127773">
        <w:rPr>
          <w:rFonts w:cs="Arial"/>
        </w:rPr>
        <w:t>Members’</w:t>
      </w:r>
      <w:r w:rsidRPr="00465C1E">
        <w:rPr>
          <w:rFonts w:cs="Arial"/>
        </w:rPr>
        <w:t xml:space="preserve"> allowance scheme) of the Council’s constitution. </w:t>
      </w:r>
    </w:p>
    <w:p w14:paraId="4DA26250" w14:textId="77777777" w:rsidR="00465C1E" w:rsidRDefault="00465C1E" w:rsidP="0086747A">
      <w:pPr>
        <w:pStyle w:val="TableText"/>
        <w:tabs>
          <w:tab w:val="clear" w:pos="2520"/>
          <w:tab w:val="left" w:pos="743"/>
        </w:tabs>
        <w:rPr>
          <w:rFonts w:cs="Arial"/>
          <w:b/>
        </w:rPr>
      </w:pPr>
    </w:p>
    <w:p w14:paraId="23B6E3F8" w14:textId="4EB695EC" w:rsidR="0086747A" w:rsidRPr="00465C1E" w:rsidRDefault="0086747A" w:rsidP="0086747A">
      <w:pPr>
        <w:pStyle w:val="TableText"/>
        <w:tabs>
          <w:tab w:val="clear" w:pos="2520"/>
          <w:tab w:val="left" w:pos="743"/>
        </w:tabs>
        <w:rPr>
          <w:rFonts w:cs="Arial"/>
          <w:b/>
        </w:rPr>
      </w:pPr>
      <w:r w:rsidRPr="00465C1E">
        <w:rPr>
          <w:rFonts w:cs="Arial"/>
          <w:b/>
        </w:rPr>
        <w:t>Term of office</w:t>
      </w:r>
    </w:p>
    <w:p w14:paraId="3A546FC5" w14:textId="0DDE44F9" w:rsidR="0086747A" w:rsidRPr="00465C1E" w:rsidRDefault="0086747A" w:rsidP="0086747A">
      <w:pPr>
        <w:pStyle w:val="TableText"/>
        <w:tabs>
          <w:tab w:val="clear" w:pos="2520"/>
          <w:tab w:val="left" w:pos="743"/>
        </w:tabs>
        <w:rPr>
          <w:rFonts w:cs="Arial"/>
          <w:b/>
        </w:rPr>
      </w:pPr>
      <w:r w:rsidRPr="00465C1E">
        <w:rPr>
          <w:rFonts w:cs="Arial"/>
        </w:rPr>
        <w:t xml:space="preserve">The Term of Office for </w:t>
      </w:r>
      <w:r w:rsidR="002025C5">
        <w:rPr>
          <w:rFonts w:cs="Arial"/>
        </w:rPr>
        <w:t xml:space="preserve">the </w:t>
      </w:r>
      <w:r w:rsidR="00271524">
        <w:rPr>
          <w:rFonts w:cs="Arial"/>
        </w:rPr>
        <w:t>I</w:t>
      </w:r>
      <w:r w:rsidR="002025C5">
        <w:rPr>
          <w:rFonts w:cs="Arial"/>
        </w:rPr>
        <w:t>ndependent Chair of the Audit</w:t>
      </w:r>
      <w:r w:rsidRPr="00465C1E">
        <w:rPr>
          <w:rFonts w:cs="Arial"/>
        </w:rPr>
        <w:t xml:space="preserve"> Committee is three years</w:t>
      </w:r>
      <w:r w:rsidR="002025C5">
        <w:rPr>
          <w:rFonts w:cs="Arial"/>
        </w:rPr>
        <w:t>.</w:t>
      </w:r>
    </w:p>
    <w:p w14:paraId="1A1F6515" w14:textId="77777777" w:rsidR="00465C1E" w:rsidRDefault="00465C1E" w:rsidP="0086747A">
      <w:pPr>
        <w:pStyle w:val="TableText"/>
        <w:tabs>
          <w:tab w:val="clear" w:pos="2520"/>
          <w:tab w:val="left" w:pos="743"/>
        </w:tabs>
        <w:rPr>
          <w:rFonts w:cs="Arial"/>
          <w:b/>
        </w:rPr>
      </w:pPr>
    </w:p>
    <w:p w14:paraId="3540E3D1" w14:textId="69A28042" w:rsidR="0086747A" w:rsidRPr="00465C1E" w:rsidRDefault="0086747A" w:rsidP="0086747A">
      <w:pPr>
        <w:pStyle w:val="TableText"/>
        <w:tabs>
          <w:tab w:val="clear" w:pos="2520"/>
          <w:tab w:val="left" w:pos="743"/>
        </w:tabs>
        <w:rPr>
          <w:rFonts w:cs="Arial"/>
          <w:b/>
        </w:rPr>
      </w:pPr>
      <w:r w:rsidRPr="00465C1E">
        <w:rPr>
          <w:rFonts w:cs="Arial"/>
          <w:b/>
        </w:rPr>
        <w:t xml:space="preserve">Application process </w:t>
      </w:r>
    </w:p>
    <w:p w14:paraId="1570AC0F" w14:textId="0289A3DB" w:rsidR="00CC6F2C" w:rsidRPr="00465C1E" w:rsidRDefault="0086747A" w:rsidP="0086747A">
      <w:pPr>
        <w:pStyle w:val="TableText"/>
        <w:tabs>
          <w:tab w:val="clear" w:pos="2520"/>
          <w:tab w:val="left" w:pos="743"/>
        </w:tabs>
        <w:rPr>
          <w:rFonts w:cs="Arial"/>
        </w:rPr>
      </w:pPr>
      <w:r w:rsidRPr="00465C1E">
        <w:rPr>
          <w:rFonts w:cs="Arial"/>
        </w:rPr>
        <w:t xml:space="preserve">Applications should be made in writing to </w:t>
      </w:r>
      <w:r w:rsidR="009930C0">
        <w:rPr>
          <w:rFonts w:cs="Arial"/>
        </w:rPr>
        <w:t>Suzanne Jones</w:t>
      </w:r>
      <w:r w:rsidR="00E6553B">
        <w:rPr>
          <w:rFonts w:cs="Arial"/>
        </w:rPr>
        <w:t xml:space="preserve">, Strategic Director – Customer, Business and Corporate Support, </w:t>
      </w:r>
      <w:r w:rsidR="002926B4">
        <w:rPr>
          <w:rFonts w:cs="Arial"/>
        </w:rPr>
        <w:t>St Albans city and District Council, Civic Centre, St Peter’s Street, St Albans, Hertfordshire, AL1 3JE</w:t>
      </w:r>
      <w:r w:rsidRPr="00465C1E">
        <w:rPr>
          <w:rFonts w:cs="Arial"/>
        </w:rPr>
        <w:t xml:space="preserve"> ideally supported by both a recent CV and covering letter. Email submissions can be made to </w:t>
      </w:r>
      <w:bookmarkStart w:id="0" w:name="_Hlk109715745"/>
      <w:r w:rsidR="00A01A58">
        <w:rPr>
          <w:rFonts w:cs="Arial"/>
        </w:rPr>
        <w:fldChar w:fldCharType="begin"/>
      </w:r>
      <w:r w:rsidR="00A01A58">
        <w:rPr>
          <w:rFonts w:cs="Arial"/>
        </w:rPr>
        <w:instrText xml:space="preserve"> HYPERLINK "mailto:</w:instrText>
      </w:r>
      <w:r w:rsidR="00A01A58" w:rsidRPr="00A01A58">
        <w:rPr>
          <w:rFonts w:cs="Arial"/>
        </w:rPr>
        <w:instrText>suzanne.jones@stalbans.gov.uk</w:instrText>
      </w:r>
      <w:r w:rsidR="00A01A58">
        <w:rPr>
          <w:rFonts w:cs="Arial"/>
        </w:rPr>
        <w:instrText xml:space="preserve">" </w:instrText>
      </w:r>
      <w:r w:rsidR="00A01A58">
        <w:rPr>
          <w:rFonts w:cs="Arial"/>
        </w:rPr>
        <w:fldChar w:fldCharType="separate"/>
      </w:r>
      <w:r w:rsidR="00A01A58" w:rsidRPr="00DE3EF2">
        <w:rPr>
          <w:rStyle w:val="Hyperlink"/>
          <w:rFonts w:cs="Arial"/>
        </w:rPr>
        <w:t>suzanne.jones@stalbans.gov.uk</w:t>
      </w:r>
      <w:r w:rsidR="00A01A58">
        <w:rPr>
          <w:rFonts w:cs="Arial"/>
        </w:rPr>
        <w:fldChar w:fldCharType="end"/>
      </w:r>
      <w:r w:rsidR="00A01A58">
        <w:rPr>
          <w:rFonts w:cs="Arial"/>
        </w:rPr>
        <w:t xml:space="preserve"> </w:t>
      </w:r>
      <w:bookmarkEnd w:id="0"/>
    </w:p>
    <w:p w14:paraId="1E857AD7" w14:textId="4B6E2688" w:rsidR="0086747A" w:rsidRPr="00465C1E" w:rsidRDefault="0086747A" w:rsidP="0086747A">
      <w:pPr>
        <w:pStyle w:val="TableText"/>
        <w:tabs>
          <w:tab w:val="clear" w:pos="2520"/>
          <w:tab w:val="left" w:pos="743"/>
        </w:tabs>
        <w:rPr>
          <w:rFonts w:cs="Arial"/>
        </w:rPr>
      </w:pPr>
      <w:r w:rsidRPr="00465C1E">
        <w:rPr>
          <w:rFonts w:cs="Arial"/>
        </w:rPr>
        <w:t xml:space="preserve">Your submission should make it clear whether each of the following </w:t>
      </w:r>
      <w:r w:rsidRPr="00465C1E">
        <w:rPr>
          <w:rFonts w:cs="Arial"/>
          <w:b/>
        </w:rPr>
        <w:t>eligibility/special conditions</w:t>
      </w:r>
      <w:r w:rsidRPr="00465C1E">
        <w:rPr>
          <w:rFonts w:cs="Arial"/>
        </w:rPr>
        <w:t xml:space="preserve"> have been met. To be eligible to apply for either role you:</w:t>
      </w:r>
    </w:p>
    <w:p w14:paraId="01C65736" w14:textId="52A70661" w:rsidR="0086747A" w:rsidRPr="00465C1E" w:rsidRDefault="0086747A" w:rsidP="0086747A">
      <w:pPr>
        <w:pStyle w:val="TableText"/>
        <w:numPr>
          <w:ilvl w:val="0"/>
          <w:numId w:val="1"/>
        </w:numPr>
        <w:tabs>
          <w:tab w:val="clear" w:pos="2520"/>
          <w:tab w:val="left" w:pos="743"/>
        </w:tabs>
        <w:ind w:left="714" w:hanging="357"/>
        <w:rPr>
          <w:rFonts w:cs="Arial"/>
        </w:rPr>
      </w:pPr>
      <w:r w:rsidRPr="00465C1E">
        <w:rPr>
          <w:rFonts w:cs="Arial"/>
        </w:rPr>
        <w:t xml:space="preserve">Must not be a </w:t>
      </w:r>
      <w:r w:rsidR="00E62195">
        <w:rPr>
          <w:rFonts w:cs="Arial"/>
        </w:rPr>
        <w:t xml:space="preserve">councillor </w:t>
      </w:r>
      <w:r w:rsidRPr="00465C1E">
        <w:rPr>
          <w:rFonts w:cs="Arial"/>
        </w:rPr>
        <w:t xml:space="preserve">or officer at </w:t>
      </w:r>
      <w:r w:rsidR="00A01A58">
        <w:rPr>
          <w:rFonts w:cs="Arial"/>
        </w:rPr>
        <w:t>St Albans City and District</w:t>
      </w:r>
      <w:r w:rsidRPr="00465C1E">
        <w:rPr>
          <w:rFonts w:cs="Arial"/>
        </w:rPr>
        <w:t xml:space="preserve"> Council or have been so in the preceding five years prior to appointment.</w:t>
      </w:r>
    </w:p>
    <w:p w14:paraId="310C6293" w14:textId="0C6497D7" w:rsidR="0086747A" w:rsidRPr="00465C1E" w:rsidRDefault="0086747A" w:rsidP="0086747A">
      <w:pPr>
        <w:pStyle w:val="TableText"/>
        <w:numPr>
          <w:ilvl w:val="0"/>
          <w:numId w:val="1"/>
        </w:numPr>
        <w:tabs>
          <w:tab w:val="clear" w:pos="2520"/>
          <w:tab w:val="left" w:pos="743"/>
        </w:tabs>
        <w:ind w:left="714" w:hanging="357"/>
        <w:rPr>
          <w:rFonts w:cs="Arial"/>
        </w:rPr>
      </w:pPr>
      <w:r w:rsidRPr="00465C1E">
        <w:rPr>
          <w:rFonts w:cs="Arial"/>
        </w:rPr>
        <w:t xml:space="preserve">Must not be closely associated with anyone who is now a </w:t>
      </w:r>
      <w:r w:rsidR="00E62195">
        <w:rPr>
          <w:rFonts w:cs="Arial"/>
        </w:rPr>
        <w:t xml:space="preserve">councillor or </w:t>
      </w:r>
      <w:r w:rsidRPr="00465C1E">
        <w:rPr>
          <w:rFonts w:cs="Arial"/>
        </w:rPr>
        <w:t xml:space="preserve">employee of </w:t>
      </w:r>
      <w:r w:rsidR="00A01A58">
        <w:rPr>
          <w:rFonts w:cs="Arial"/>
        </w:rPr>
        <w:t>St Albans City and District</w:t>
      </w:r>
      <w:r w:rsidR="00A01A58" w:rsidRPr="00465C1E">
        <w:rPr>
          <w:rFonts w:cs="Arial"/>
        </w:rPr>
        <w:t xml:space="preserve"> </w:t>
      </w:r>
      <w:r w:rsidRPr="00465C1E">
        <w:rPr>
          <w:rFonts w:cs="Arial"/>
        </w:rPr>
        <w:t>Council.</w:t>
      </w:r>
    </w:p>
    <w:p w14:paraId="432E5E79" w14:textId="77777777" w:rsidR="0086747A" w:rsidRPr="00465C1E" w:rsidRDefault="0086747A" w:rsidP="0086747A">
      <w:pPr>
        <w:pStyle w:val="TableText"/>
        <w:numPr>
          <w:ilvl w:val="0"/>
          <w:numId w:val="1"/>
        </w:numPr>
        <w:tabs>
          <w:tab w:val="clear" w:pos="2520"/>
          <w:tab w:val="left" w:pos="743"/>
        </w:tabs>
        <w:ind w:left="714" w:hanging="357"/>
        <w:rPr>
          <w:rFonts w:cs="Arial"/>
        </w:rPr>
      </w:pPr>
      <w:r w:rsidRPr="00465C1E">
        <w:rPr>
          <w:rFonts w:cs="Arial"/>
        </w:rPr>
        <w:t>Must have no unspent criminal convictions (Rehabilitation of Offenders Act applies).</w:t>
      </w:r>
    </w:p>
    <w:p w14:paraId="64EB13DC" w14:textId="1159BC79" w:rsidR="0086747A" w:rsidRPr="00465C1E" w:rsidRDefault="0086747A" w:rsidP="0086747A">
      <w:pPr>
        <w:pStyle w:val="TableText"/>
        <w:numPr>
          <w:ilvl w:val="0"/>
          <w:numId w:val="1"/>
        </w:numPr>
        <w:tabs>
          <w:tab w:val="clear" w:pos="2520"/>
          <w:tab w:val="left" w:pos="743"/>
        </w:tabs>
        <w:ind w:left="714" w:hanging="357"/>
        <w:rPr>
          <w:rFonts w:cs="Arial"/>
        </w:rPr>
      </w:pPr>
      <w:r w:rsidRPr="00465C1E">
        <w:rPr>
          <w:rFonts w:cs="Arial"/>
        </w:rPr>
        <w:t xml:space="preserve">Must not be </w:t>
      </w:r>
      <w:r w:rsidR="00271524">
        <w:rPr>
          <w:rFonts w:cs="Arial"/>
        </w:rPr>
        <w:t xml:space="preserve">an </w:t>
      </w:r>
      <w:r w:rsidRPr="00465C1E">
        <w:rPr>
          <w:rFonts w:cs="Arial"/>
        </w:rPr>
        <w:t>undischarged bankrupt.</w:t>
      </w:r>
    </w:p>
    <w:p w14:paraId="2965B8D6" w14:textId="3BE2BA7E" w:rsidR="0086747A" w:rsidRPr="00465C1E" w:rsidRDefault="0086747A" w:rsidP="0086747A">
      <w:pPr>
        <w:pStyle w:val="TableText"/>
        <w:numPr>
          <w:ilvl w:val="0"/>
          <w:numId w:val="1"/>
        </w:numPr>
        <w:tabs>
          <w:tab w:val="clear" w:pos="2520"/>
          <w:tab w:val="left" w:pos="743"/>
        </w:tabs>
        <w:ind w:left="714" w:hanging="357"/>
        <w:rPr>
          <w:rFonts w:cs="Arial"/>
        </w:rPr>
      </w:pPr>
      <w:r w:rsidRPr="00465C1E">
        <w:rPr>
          <w:rFonts w:cs="Arial"/>
        </w:rPr>
        <w:t xml:space="preserve">Should have no significant business dealings with </w:t>
      </w:r>
      <w:r w:rsidR="00A01A58">
        <w:rPr>
          <w:rFonts w:cs="Arial"/>
        </w:rPr>
        <w:t>St Albans City and District</w:t>
      </w:r>
      <w:r w:rsidR="00A01A58" w:rsidRPr="00465C1E">
        <w:rPr>
          <w:rFonts w:cs="Arial"/>
        </w:rPr>
        <w:t xml:space="preserve"> </w:t>
      </w:r>
      <w:r w:rsidRPr="00465C1E">
        <w:rPr>
          <w:rFonts w:cs="Arial"/>
        </w:rPr>
        <w:t xml:space="preserve">Council, which could be seen to be prejudicial to a person’s independence or represent a conflict of interests. </w:t>
      </w:r>
    </w:p>
    <w:p w14:paraId="3E70C262" w14:textId="02CA9449" w:rsidR="0086747A" w:rsidRPr="00465C1E" w:rsidRDefault="0086747A" w:rsidP="0086747A">
      <w:pPr>
        <w:pStyle w:val="TableText"/>
        <w:numPr>
          <w:ilvl w:val="0"/>
          <w:numId w:val="1"/>
        </w:numPr>
        <w:tabs>
          <w:tab w:val="clear" w:pos="2520"/>
          <w:tab w:val="left" w:pos="743"/>
        </w:tabs>
        <w:ind w:left="714" w:hanging="357"/>
        <w:rPr>
          <w:rFonts w:cs="Arial"/>
        </w:rPr>
      </w:pPr>
      <w:r w:rsidRPr="00465C1E">
        <w:rPr>
          <w:rFonts w:cs="Arial"/>
        </w:rPr>
        <w:t xml:space="preserve">Should have no connection with any political group or be engaged in any </w:t>
      </w:r>
      <w:r w:rsidR="008E2249" w:rsidRPr="00465C1E">
        <w:rPr>
          <w:rFonts w:cs="Arial"/>
        </w:rPr>
        <w:t>party-political</w:t>
      </w:r>
      <w:r w:rsidRPr="00465C1E">
        <w:rPr>
          <w:rFonts w:cs="Arial"/>
        </w:rPr>
        <w:t xml:space="preserve"> activity.</w:t>
      </w:r>
    </w:p>
    <w:p w14:paraId="06DDFEE0" w14:textId="285C7E6B" w:rsidR="0086747A" w:rsidRPr="00465C1E" w:rsidRDefault="0086747A" w:rsidP="0086747A">
      <w:pPr>
        <w:pStyle w:val="TableText"/>
        <w:tabs>
          <w:tab w:val="clear" w:pos="2520"/>
          <w:tab w:val="left" w:pos="743"/>
        </w:tabs>
        <w:rPr>
          <w:rFonts w:cs="Arial"/>
        </w:rPr>
      </w:pPr>
      <w:r w:rsidRPr="00465C1E">
        <w:rPr>
          <w:rFonts w:cs="Arial"/>
        </w:rPr>
        <w:lastRenderedPageBreak/>
        <w:t xml:space="preserve">The closing date for applications is 5pm </w:t>
      </w:r>
      <w:r w:rsidR="008E2249" w:rsidRPr="0025370D">
        <w:rPr>
          <w:rFonts w:cs="Arial"/>
        </w:rPr>
        <w:t>Tuesday 30th August 2022</w:t>
      </w:r>
      <w:r w:rsidRPr="00465C1E">
        <w:rPr>
          <w:rFonts w:cs="Arial"/>
        </w:rPr>
        <w:t xml:space="preserve">and it is expected that interviews will take place </w:t>
      </w:r>
      <w:r w:rsidR="008E2249">
        <w:rPr>
          <w:rFonts w:cs="Arial"/>
        </w:rPr>
        <w:t>in early September</w:t>
      </w:r>
      <w:r w:rsidRPr="00465C1E">
        <w:rPr>
          <w:rFonts w:cs="Arial"/>
        </w:rPr>
        <w:t xml:space="preserve"> </w:t>
      </w:r>
    </w:p>
    <w:p w14:paraId="0D877F9D" w14:textId="3DF69A83" w:rsidR="0086747A" w:rsidRPr="00465C1E" w:rsidRDefault="0086747A" w:rsidP="0086747A">
      <w:pPr>
        <w:rPr>
          <w:rFonts w:ascii="Arial" w:hAnsi="Arial" w:cs="Arial"/>
        </w:rPr>
      </w:pPr>
      <w:r w:rsidRPr="00465C1E">
        <w:rPr>
          <w:rFonts w:ascii="Arial" w:hAnsi="Arial" w:cs="Arial"/>
        </w:rPr>
        <w:t xml:space="preserve">For general enquires about the position, or specific information about the Audit and Standards Committee, please contact </w:t>
      </w:r>
      <w:r w:rsidR="00642500">
        <w:rPr>
          <w:rFonts w:ascii="Arial" w:hAnsi="Arial" w:cs="Arial"/>
        </w:rPr>
        <w:t xml:space="preserve">Suzanne Jones on </w:t>
      </w:r>
      <w:r w:rsidR="00A93BE4">
        <w:rPr>
          <w:rFonts w:ascii="Arial" w:hAnsi="Arial" w:cs="Arial"/>
        </w:rPr>
        <w:t xml:space="preserve">01727 </w:t>
      </w:r>
      <w:r w:rsidR="00F75847">
        <w:rPr>
          <w:rFonts w:ascii="Arial" w:hAnsi="Arial" w:cs="Arial"/>
        </w:rPr>
        <w:t>819200</w:t>
      </w:r>
      <w:r w:rsidR="00A93BE4">
        <w:rPr>
          <w:rFonts w:ascii="Arial" w:hAnsi="Arial" w:cs="Arial"/>
        </w:rPr>
        <w:t xml:space="preserve"> or by email at </w:t>
      </w:r>
      <w:hyperlink r:id="rId7" w:history="1">
        <w:r w:rsidR="00BD11D2" w:rsidRPr="00DE3EF2">
          <w:rPr>
            <w:rStyle w:val="Hyperlink"/>
            <w:rFonts w:ascii="Arial" w:hAnsi="Arial" w:cs="Arial"/>
          </w:rPr>
          <w:t>suzanne.jones@stalbans.gov.uk</w:t>
        </w:r>
      </w:hyperlink>
      <w:r w:rsidR="00BD11D2">
        <w:rPr>
          <w:rFonts w:ascii="Arial" w:hAnsi="Arial" w:cs="Arial"/>
        </w:rPr>
        <w:t xml:space="preserve"> </w:t>
      </w:r>
    </w:p>
    <w:p w14:paraId="22377245" w14:textId="77777777" w:rsidR="0086747A" w:rsidRPr="00465C1E" w:rsidRDefault="0086747A" w:rsidP="0086747A">
      <w:pPr>
        <w:rPr>
          <w:rFonts w:ascii="Arial" w:hAnsi="Arial" w:cs="Arial"/>
        </w:rPr>
      </w:pPr>
      <w:r w:rsidRPr="00465C1E">
        <w:rPr>
          <w:rFonts w:ascii="Arial" w:hAnsi="Arial" w:cs="Arial"/>
        </w:rPr>
        <w:t xml:space="preserve">Members of ethnic minority communities and disabled people are currently under-represented on the Committee so applications from members of these groups are particularly welcome, although all applications will be considered on merit. </w:t>
      </w:r>
    </w:p>
    <w:p w14:paraId="44277870" w14:textId="77777777" w:rsidR="009B4B51" w:rsidRPr="00465C1E" w:rsidRDefault="009B4B51" w:rsidP="00CC6F2C">
      <w:pPr>
        <w:pStyle w:val="TableText"/>
        <w:tabs>
          <w:tab w:val="clear" w:pos="2520"/>
          <w:tab w:val="left" w:pos="743"/>
        </w:tabs>
        <w:rPr>
          <w:rFonts w:cs="Arial"/>
          <w:b/>
        </w:rPr>
      </w:pPr>
    </w:p>
    <w:p w14:paraId="0F745EB9" w14:textId="77777777" w:rsidR="00C3436B" w:rsidRDefault="00C3436B">
      <w:pPr>
        <w:rPr>
          <w:rFonts w:ascii="Arial" w:eastAsia="Times New Roman" w:hAnsi="Arial" w:cs="Arial"/>
          <w:b/>
          <w:szCs w:val="24"/>
        </w:rPr>
      </w:pPr>
      <w:r>
        <w:rPr>
          <w:rFonts w:cs="Arial"/>
          <w:b/>
        </w:rPr>
        <w:br w:type="page"/>
      </w:r>
    </w:p>
    <w:p w14:paraId="6808B57B" w14:textId="43209A48" w:rsidR="00C3436B" w:rsidRDefault="00C3436B" w:rsidP="00C3436B">
      <w:pPr>
        <w:pStyle w:val="Default"/>
        <w:ind w:firstLine="426"/>
        <w:jc w:val="right"/>
        <w:rPr>
          <w:b/>
          <w:bCs/>
          <w:color w:val="auto"/>
          <w:u w:val="single"/>
        </w:rPr>
      </w:pPr>
      <w:r>
        <w:rPr>
          <w:b/>
          <w:bCs/>
          <w:color w:val="auto"/>
          <w:u w:val="single"/>
        </w:rPr>
        <w:lastRenderedPageBreak/>
        <w:t>APPENDIX 1</w:t>
      </w:r>
    </w:p>
    <w:p w14:paraId="39444372" w14:textId="7E628B43" w:rsidR="00CC6F2C" w:rsidRPr="00C3436B" w:rsidRDefault="00CC6F2C" w:rsidP="00C3436B">
      <w:pPr>
        <w:pStyle w:val="TableText"/>
        <w:tabs>
          <w:tab w:val="clear" w:pos="2520"/>
          <w:tab w:val="left" w:pos="743"/>
        </w:tabs>
        <w:jc w:val="center"/>
        <w:rPr>
          <w:rFonts w:cs="Arial"/>
          <w:b/>
          <w:sz w:val="28"/>
          <w:szCs w:val="32"/>
        </w:rPr>
      </w:pPr>
      <w:r w:rsidRPr="00C3436B">
        <w:rPr>
          <w:rFonts w:cs="Arial"/>
          <w:b/>
          <w:sz w:val="28"/>
          <w:szCs w:val="32"/>
        </w:rPr>
        <w:t>Person Specification</w:t>
      </w:r>
    </w:p>
    <w:p w14:paraId="0ADC2F54" w14:textId="77777777" w:rsidR="00CC6F2C" w:rsidRPr="00465C1E" w:rsidRDefault="00CC6F2C" w:rsidP="00CC6F2C">
      <w:pPr>
        <w:rPr>
          <w:rFonts w:ascii="Arial" w:hAnsi="Arial" w:cs="Arial"/>
        </w:rPr>
      </w:pPr>
    </w:p>
    <w:tbl>
      <w:tblPr>
        <w:tblStyle w:val="TableGrid"/>
        <w:tblW w:w="0" w:type="auto"/>
        <w:tblLook w:val="04A0" w:firstRow="1" w:lastRow="0" w:firstColumn="1" w:lastColumn="0" w:noHBand="0" w:noVBand="1"/>
      </w:tblPr>
      <w:tblGrid>
        <w:gridCol w:w="6379"/>
        <w:gridCol w:w="2637"/>
      </w:tblGrid>
      <w:tr w:rsidR="00CC6F2C" w:rsidRPr="00C3436B" w14:paraId="25B884D3" w14:textId="77777777" w:rsidTr="00B46E7B">
        <w:trPr>
          <w:tblHeader/>
        </w:trPr>
        <w:tc>
          <w:tcPr>
            <w:tcW w:w="6379" w:type="dxa"/>
          </w:tcPr>
          <w:p w14:paraId="3C1064DC" w14:textId="77777777" w:rsidR="00CC6F2C" w:rsidRPr="00C3436B" w:rsidRDefault="00CC6F2C" w:rsidP="006740B1">
            <w:pPr>
              <w:pStyle w:val="TableText"/>
              <w:tabs>
                <w:tab w:val="clear" w:pos="2520"/>
                <w:tab w:val="left" w:pos="743"/>
              </w:tabs>
              <w:rPr>
                <w:rFonts w:cs="Arial"/>
                <w:b/>
                <w:sz w:val="24"/>
                <w:szCs w:val="32"/>
              </w:rPr>
            </w:pPr>
            <w:r w:rsidRPr="00C3436B">
              <w:rPr>
                <w:rFonts w:cs="Arial"/>
                <w:b/>
                <w:sz w:val="24"/>
                <w:szCs w:val="32"/>
              </w:rPr>
              <w:t>Criteria</w:t>
            </w:r>
          </w:p>
        </w:tc>
        <w:tc>
          <w:tcPr>
            <w:tcW w:w="2637" w:type="dxa"/>
          </w:tcPr>
          <w:p w14:paraId="5BFA205D" w14:textId="77777777" w:rsidR="00CC6F2C" w:rsidRPr="00C3436B" w:rsidRDefault="00CC6F2C" w:rsidP="006740B1">
            <w:pPr>
              <w:pStyle w:val="TableText"/>
              <w:tabs>
                <w:tab w:val="clear" w:pos="2520"/>
                <w:tab w:val="left" w:pos="743"/>
              </w:tabs>
              <w:rPr>
                <w:rFonts w:cs="Arial"/>
                <w:b/>
                <w:sz w:val="24"/>
                <w:szCs w:val="32"/>
              </w:rPr>
            </w:pPr>
            <w:r w:rsidRPr="00C3436B">
              <w:rPr>
                <w:rFonts w:cs="Arial"/>
                <w:b/>
                <w:sz w:val="24"/>
                <w:szCs w:val="32"/>
              </w:rPr>
              <w:t>Essential/Desirable</w:t>
            </w:r>
          </w:p>
        </w:tc>
      </w:tr>
      <w:tr w:rsidR="00CC6F2C" w:rsidRPr="00465C1E" w14:paraId="61620554" w14:textId="77777777" w:rsidTr="00B46E7B">
        <w:tc>
          <w:tcPr>
            <w:tcW w:w="6379" w:type="dxa"/>
          </w:tcPr>
          <w:p w14:paraId="32CC61DA" w14:textId="77777777" w:rsidR="00CC6F2C" w:rsidRPr="00465C1E" w:rsidRDefault="00CC6F2C" w:rsidP="006740B1">
            <w:pPr>
              <w:pStyle w:val="TableText"/>
              <w:tabs>
                <w:tab w:val="clear" w:pos="2520"/>
                <w:tab w:val="left" w:pos="743"/>
              </w:tabs>
              <w:rPr>
                <w:rFonts w:cs="Arial"/>
                <w:sz w:val="22"/>
                <w:szCs w:val="22"/>
              </w:rPr>
            </w:pPr>
            <w:r w:rsidRPr="00465C1E">
              <w:rPr>
                <w:rFonts w:cs="Arial"/>
                <w:sz w:val="22"/>
                <w:szCs w:val="22"/>
              </w:rPr>
              <w:t>Be able to demonstrate independence from the Council</w:t>
            </w:r>
          </w:p>
        </w:tc>
        <w:tc>
          <w:tcPr>
            <w:tcW w:w="2637" w:type="dxa"/>
          </w:tcPr>
          <w:p w14:paraId="65D2C1CF" w14:textId="77777777" w:rsidR="00CC6F2C" w:rsidRPr="00465C1E" w:rsidRDefault="00CC6F2C" w:rsidP="006740B1">
            <w:pPr>
              <w:pStyle w:val="TableText"/>
              <w:tabs>
                <w:tab w:val="clear" w:pos="2520"/>
                <w:tab w:val="left" w:pos="743"/>
              </w:tabs>
              <w:rPr>
                <w:rFonts w:cs="Arial"/>
                <w:sz w:val="22"/>
                <w:szCs w:val="22"/>
              </w:rPr>
            </w:pPr>
            <w:r w:rsidRPr="00465C1E">
              <w:rPr>
                <w:rFonts w:cs="Arial"/>
                <w:sz w:val="22"/>
                <w:szCs w:val="22"/>
              </w:rPr>
              <w:t>Essential</w:t>
            </w:r>
          </w:p>
        </w:tc>
      </w:tr>
      <w:tr w:rsidR="00CC6F2C" w:rsidRPr="00465C1E" w14:paraId="5D016082" w14:textId="77777777" w:rsidTr="00B46E7B">
        <w:tc>
          <w:tcPr>
            <w:tcW w:w="6379" w:type="dxa"/>
          </w:tcPr>
          <w:p w14:paraId="0E58B2B2" w14:textId="77777777" w:rsidR="00CC6F2C" w:rsidRPr="00465C1E" w:rsidRDefault="00CC6F2C" w:rsidP="006740B1">
            <w:pPr>
              <w:pStyle w:val="TableText"/>
              <w:tabs>
                <w:tab w:val="clear" w:pos="2520"/>
                <w:tab w:val="left" w:pos="743"/>
              </w:tabs>
              <w:rPr>
                <w:rFonts w:cs="Arial"/>
                <w:sz w:val="22"/>
                <w:szCs w:val="22"/>
              </w:rPr>
            </w:pPr>
            <w:r w:rsidRPr="00465C1E">
              <w:rPr>
                <w:rFonts w:cs="Arial"/>
                <w:sz w:val="22"/>
                <w:szCs w:val="22"/>
              </w:rPr>
              <w:t>A good understanding of governance, risk management and control</w:t>
            </w:r>
          </w:p>
        </w:tc>
        <w:tc>
          <w:tcPr>
            <w:tcW w:w="2637" w:type="dxa"/>
          </w:tcPr>
          <w:p w14:paraId="7BCC05A4" w14:textId="77777777" w:rsidR="00CC6F2C" w:rsidRPr="00465C1E" w:rsidRDefault="00CC6F2C" w:rsidP="006740B1">
            <w:pPr>
              <w:pStyle w:val="TableText"/>
              <w:tabs>
                <w:tab w:val="clear" w:pos="2520"/>
                <w:tab w:val="left" w:pos="743"/>
              </w:tabs>
              <w:rPr>
                <w:rFonts w:cs="Arial"/>
                <w:sz w:val="22"/>
                <w:szCs w:val="22"/>
              </w:rPr>
            </w:pPr>
            <w:r w:rsidRPr="00465C1E">
              <w:rPr>
                <w:rFonts w:cs="Arial"/>
                <w:sz w:val="22"/>
                <w:szCs w:val="22"/>
              </w:rPr>
              <w:t>Essential</w:t>
            </w:r>
          </w:p>
        </w:tc>
      </w:tr>
      <w:tr w:rsidR="00CC6F2C" w:rsidRPr="00465C1E" w14:paraId="4F576BBB" w14:textId="77777777" w:rsidTr="00B46E7B">
        <w:tc>
          <w:tcPr>
            <w:tcW w:w="6379" w:type="dxa"/>
          </w:tcPr>
          <w:p w14:paraId="18E045DA" w14:textId="77777777" w:rsidR="00CC6F2C" w:rsidRPr="00465C1E" w:rsidRDefault="00CC6F2C" w:rsidP="006740B1">
            <w:pPr>
              <w:pStyle w:val="TableText"/>
              <w:tabs>
                <w:tab w:val="clear" w:pos="2520"/>
                <w:tab w:val="left" w:pos="743"/>
              </w:tabs>
              <w:rPr>
                <w:rFonts w:cs="Arial"/>
                <w:sz w:val="22"/>
                <w:szCs w:val="22"/>
              </w:rPr>
            </w:pPr>
            <w:r w:rsidRPr="00465C1E">
              <w:rPr>
                <w:rFonts w:cs="Arial"/>
                <w:sz w:val="22"/>
                <w:szCs w:val="22"/>
              </w:rPr>
              <w:t xml:space="preserve">Integrity, objectivity, </w:t>
            </w:r>
            <w:proofErr w:type="gramStart"/>
            <w:r w:rsidRPr="00465C1E">
              <w:rPr>
                <w:rFonts w:cs="Arial"/>
                <w:sz w:val="22"/>
                <w:szCs w:val="22"/>
              </w:rPr>
              <w:t>discretion</w:t>
            </w:r>
            <w:proofErr w:type="gramEnd"/>
            <w:r w:rsidRPr="00465C1E">
              <w:rPr>
                <w:rFonts w:cs="Arial"/>
                <w:sz w:val="22"/>
                <w:szCs w:val="22"/>
              </w:rPr>
              <w:t xml:space="preserve"> and the ability to make decisions in line with the Nolan principles</w:t>
            </w:r>
          </w:p>
        </w:tc>
        <w:tc>
          <w:tcPr>
            <w:tcW w:w="2637" w:type="dxa"/>
          </w:tcPr>
          <w:p w14:paraId="6EE481E0" w14:textId="77777777" w:rsidR="00CC6F2C" w:rsidRPr="00465C1E" w:rsidRDefault="00CC6F2C" w:rsidP="006740B1">
            <w:pPr>
              <w:pStyle w:val="TableText"/>
              <w:tabs>
                <w:tab w:val="clear" w:pos="2520"/>
                <w:tab w:val="left" w:pos="743"/>
              </w:tabs>
              <w:rPr>
                <w:rFonts w:cs="Arial"/>
                <w:sz w:val="22"/>
                <w:szCs w:val="22"/>
              </w:rPr>
            </w:pPr>
            <w:r w:rsidRPr="00465C1E">
              <w:rPr>
                <w:rFonts w:cs="Arial"/>
                <w:sz w:val="22"/>
                <w:szCs w:val="22"/>
              </w:rPr>
              <w:t>Essential</w:t>
            </w:r>
          </w:p>
        </w:tc>
      </w:tr>
      <w:tr w:rsidR="00CC6F2C" w:rsidRPr="00465C1E" w14:paraId="363486AD" w14:textId="77777777" w:rsidTr="00B46E7B">
        <w:tc>
          <w:tcPr>
            <w:tcW w:w="6379" w:type="dxa"/>
          </w:tcPr>
          <w:p w14:paraId="67CCBA6D" w14:textId="1C8548D0" w:rsidR="00CC6F2C" w:rsidRPr="00465C1E" w:rsidRDefault="00CC6F2C" w:rsidP="006740B1">
            <w:pPr>
              <w:pStyle w:val="TableText"/>
              <w:tabs>
                <w:tab w:val="clear" w:pos="2520"/>
                <w:tab w:val="left" w:pos="743"/>
              </w:tabs>
              <w:rPr>
                <w:rFonts w:cs="Arial"/>
                <w:sz w:val="22"/>
                <w:szCs w:val="22"/>
              </w:rPr>
            </w:pPr>
            <w:r w:rsidRPr="00465C1E">
              <w:rPr>
                <w:rFonts w:cs="Arial"/>
                <w:sz w:val="22"/>
                <w:szCs w:val="22"/>
              </w:rPr>
              <w:t>Ability to analyse complex information, question</w:t>
            </w:r>
            <w:r w:rsidR="00271524">
              <w:rPr>
                <w:rFonts w:cs="Arial"/>
                <w:sz w:val="22"/>
                <w:szCs w:val="22"/>
              </w:rPr>
              <w:t>,</w:t>
            </w:r>
            <w:r w:rsidRPr="00465C1E">
              <w:rPr>
                <w:rFonts w:cs="Arial"/>
                <w:sz w:val="22"/>
                <w:szCs w:val="22"/>
              </w:rPr>
              <w:t xml:space="preserve"> probe and seek clarification so to come to an independent and unbiased view</w:t>
            </w:r>
          </w:p>
        </w:tc>
        <w:tc>
          <w:tcPr>
            <w:tcW w:w="2637" w:type="dxa"/>
          </w:tcPr>
          <w:p w14:paraId="3418CB1A" w14:textId="77777777" w:rsidR="00CC6F2C" w:rsidRPr="00465C1E" w:rsidRDefault="00CC6F2C" w:rsidP="006740B1">
            <w:pPr>
              <w:pStyle w:val="TableText"/>
              <w:tabs>
                <w:tab w:val="clear" w:pos="2520"/>
                <w:tab w:val="left" w:pos="743"/>
              </w:tabs>
              <w:rPr>
                <w:rFonts w:cs="Arial"/>
                <w:sz w:val="22"/>
                <w:szCs w:val="22"/>
              </w:rPr>
            </w:pPr>
            <w:r w:rsidRPr="00465C1E">
              <w:rPr>
                <w:rFonts w:cs="Arial"/>
                <w:sz w:val="22"/>
                <w:szCs w:val="22"/>
              </w:rPr>
              <w:t>Essential</w:t>
            </w:r>
          </w:p>
        </w:tc>
      </w:tr>
      <w:tr w:rsidR="00CC6F2C" w:rsidRPr="00465C1E" w14:paraId="3E8FBEAD" w14:textId="77777777" w:rsidTr="00B46E7B">
        <w:tc>
          <w:tcPr>
            <w:tcW w:w="6379" w:type="dxa"/>
          </w:tcPr>
          <w:p w14:paraId="2BFD00A0" w14:textId="77777777" w:rsidR="00CC6F2C" w:rsidRPr="00465C1E" w:rsidRDefault="00CC6F2C" w:rsidP="006740B1">
            <w:pPr>
              <w:pStyle w:val="TableText"/>
              <w:tabs>
                <w:tab w:val="clear" w:pos="2520"/>
                <w:tab w:val="left" w:pos="743"/>
              </w:tabs>
              <w:rPr>
                <w:rFonts w:cs="Arial"/>
                <w:sz w:val="22"/>
                <w:szCs w:val="22"/>
              </w:rPr>
            </w:pPr>
            <w:r w:rsidRPr="00465C1E">
              <w:rPr>
                <w:rFonts w:cs="Arial"/>
                <w:sz w:val="22"/>
                <w:szCs w:val="22"/>
              </w:rPr>
              <w:t>Effective interpersonal skills, including good communication skills, the ability to cooperate with others in a committee and demonstrate tact and diplomacy in handling sensitive matters</w:t>
            </w:r>
          </w:p>
        </w:tc>
        <w:tc>
          <w:tcPr>
            <w:tcW w:w="2637" w:type="dxa"/>
          </w:tcPr>
          <w:p w14:paraId="240DC01C" w14:textId="77777777" w:rsidR="00CC6F2C" w:rsidRPr="00465C1E" w:rsidRDefault="00CC6F2C" w:rsidP="006740B1">
            <w:pPr>
              <w:pStyle w:val="TableText"/>
              <w:tabs>
                <w:tab w:val="clear" w:pos="2520"/>
                <w:tab w:val="left" w:pos="743"/>
              </w:tabs>
              <w:rPr>
                <w:rFonts w:cs="Arial"/>
                <w:sz w:val="22"/>
                <w:szCs w:val="22"/>
              </w:rPr>
            </w:pPr>
            <w:r w:rsidRPr="00465C1E">
              <w:rPr>
                <w:rFonts w:cs="Arial"/>
                <w:sz w:val="22"/>
                <w:szCs w:val="22"/>
              </w:rPr>
              <w:t>Essential</w:t>
            </w:r>
          </w:p>
        </w:tc>
      </w:tr>
      <w:tr w:rsidR="00CC6F2C" w:rsidRPr="00465C1E" w14:paraId="65C7CB90" w14:textId="77777777" w:rsidTr="00B46E7B">
        <w:tc>
          <w:tcPr>
            <w:tcW w:w="6379" w:type="dxa"/>
          </w:tcPr>
          <w:p w14:paraId="2B92B7C9" w14:textId="77777777" w:rsidR="00CC6F2C" w:rsidRPr="00465C1E" w:rsidRDefault="00CC6F2C" w:rsidP="006740B1">
            <w:pPr>
              <w:pStyle w:val="TableText"/>
              <w:tabs>
                <w:tab w:val="clear" w:pos="2520"/>
                <w:tab w:val="left" w:pos="743"/>
              </w:tabs>
              <w:rPr>
                <w:rFonts w:cs="Arial"/>
                <w:sz w:val="22"/>
                <w:szCs w:val="22"/>
              </w:rPr>
            </w:pPr>
            <w:r w:rsidRPr="00465C1E">
              <w:rPr>
                <w:rFonts w:cs="Arial"/>
                <w:sz w:val="22"/>
                <w:szCs w:val="22"/>
              </w:rPr>
              <w:t xml:space="preserve">For the Audit aspect of the role – knowledge/experience in finance, risk management, performance management or audit and/or general management of businesses or public sector organisations. </w:t>
            </w:r>
          </w:p>
        </w:tc>
        <w:tc>
          <w:tcPr>
            <w:tcW w:w="2637" w:type="dxa"/>
          </w:tcPr>
          <w:p w14:paraId="36A151B1" w14:textId="6431F87B" w:rsidR="00CC6F2C" w:rsidRPr="00465C1E" w:rsidRDefault="00B46E7B" w:rsidP="006740B1">
            <w:pPr>
              <w:pStyle w:val="TableText"/>
              <w:tabs>
                <w:tab w:val="clear" w:pos="2520"/>
                <w:tab w:val="left" w:pos="743"/>
              </w:tabs>
              <w:rPr>
                <w:rFonts w:cs="Arial"/>
                <w:sz w:val="22"/>
                <w:szCs w:val="22"/>
              </w:rPr>
            </w:pPr>
            <w:r>
              <w:rPr>
                <w:rFonts w:cs="Arial"/>
                <w:sz w:val="22"/>
                <w:szCs w:val="22"/>
              </w:rPr>
              <w:t>Essential</w:t>
            </w:r>
          </w:p>
        </w:tc>
      </w:tr>
      <w:tr w:rsidR="00C3436B" w:rsidRPr="00465C1E" w14:paraId="3C96D07D" w14:textId="77777777" w:rsidTr="00C3436B">
        <w:tc>
          <w:tcPr>
            <w:tcW w:w="6379" w:type="dxa"/>
          </w:tcPr>
          <w:p w14:paraId="2A51442A" w14:textId="77777777" w:rsidR="00C3436B" w:rsidRPr="00465C1E" w:rsidRDefault="00C3436B" w:rsidP="00380F24">
            <w:pPr>
              <w:pStyle w:val="TableText"/>
              <w:tabs>
                <w:tab w:val="clear" w:pos="2520"/>
                <w:tab w:val="left" w:pos="743"/>
              </w:tabs>
              <w:rPr>
                <w:rFonts w:cs="Arial"/>
                <w:sz w:val="22"/>
                <w:szCs w:val="22"/>
              </w:rPr>
            </w:pPr>
            <w:r w:rsidRPr="00465C1E">
              <w:rPr>
                <w:rFonts w:cs="Arial"/>
                <w:sz w:val="22"/>
                <w:szCs w:val="22"/>
              </w:rPr>
              <w:t xml:space="preserve">A broad range of experience, preferably in a medium/large organisation in any sector at a senior level or other experience which would provide similar benefits </w:t>
            </w:r>
          </w:p>
        </w:tc>
        <w:tc>
          <w:tcPr>
            <w:tcW w:w="2637" w:type="dxa"/>
          </w:tcPr>
          <w:p w14:paraId="0AB0D2E2" w14:textId="77777777" w:rsidR="00C3436B" w:rsidRPr="00465C1E" w:rsidRDefault="00C3436B" w:rsidP="00380F24">
            <w:pPr>
              <w:pStyle w:val="TableText"/>
              <w:tabs>
                <w:tab w:val="clear" w:pos="2520"/>
                <w:tab w:val="left" w:pos="743"/>
              </w:tabs>
              <w:rPr>
                <w:rFonts w:cs="Arial"/>
                <w:sz w:val="22"/>
                <w:szCs w:val="22"/>
              </w:rPr>
            </w:pPr>
            <w:r w:rsidRPr="00465C1E">
              <w:rPr>
                <w:rFonts w:cs="Arial"/>
                <w:sz w:val="22"/>
                <w:szCs w:val="22"/>
              </w:rPr>
              <w:t>Desirable</w:t>
            </w:r>
          </w:p>
        </w:tc>
      </w:tr>
      <w:tr w:rsidR="00C3436B" w:rsidRPr="00465C1E" w14:paraId="1FCFED75" w14:textId="77777777" w:rsidTr="00C3436B">
        <w:tc>
          <w:tcPr>
            <w:tcW w:w="6379" w:type="dxa"/>
          </w:tcPr>
          <w:p w14:paraId="68D18319" w14:textId="77777777" w:rsidR="00C3436B" w:rsidRPr="00465C1E" w:rsidRDefault="00C3436B" w:rsidP="00380F24">
            <w:pPr>
              <w:pStyle w:val="TableText"/>
              <w:tabs>
                <w:tab w:val="clear" w:pos="2520"/>
                <w:tab w:val="left" w:pos="743"/>
              </w:tabs>
              <w:rPr>
                <w:rFonts w:cs="Arial"/>
                <w:sz w:val="22"/>
                <w:szCs w:val="22"/>
              </w:rPr>
            </w:pPr>
            <w:r w:rsidRPr="00465C1E">
              <w:rPr>
                <w:rFonts w:cs="Arial"/>
                <w:sz w:val="22"/>
                <w:szCs w:val="22"/>
              </w:rPr>
              <w:t>Understanding of the political environment that local authorities operate within</w:t>
            </w:r>
          </w:p>
        </w:tc>
        <w:tc>
          <w:tcPr>
            <w:tcW w:w="2637" w:type="dxa"/>
          </w:tcPr>
          <w:p w14:paraId="489F3C0F" w14:textId="77777777" w:rsidR="00C3436B" w:rsidRPr="00465C1E" w:rsidRDefault="00C3436B" w:rsidP="00380F24">
            <w:pPr>
              <w:pStyle w:val="TableText"/>
              <w:tabs>
                <w:tab w:val="clear" w:pos="2520"/>
                <w:tab w:val="left" w:pos="743"/>
              </w:tabs>
              <w:rPr>
                <w:rFonts w:cs="Arial"/>
                <w:sz w:val="22"/>
                <w:szCs w:val="22"/>
              </w:rPr>
            </w:pPr>
            <w:r w:rsidRPr="00465C1E">
              <w:rPr>
                <w:rFonts w:cs="Arial"/>
                <w:sz w:val="22"/>
                <w:szCs w:val="22"/>
              </w:rPr>
              <w:t>Desirable</w:t>
            </w:r>
          </w:p>
        </w:tc>
      </w:tr>
    </w:tbl>
    <w:p w14:paraId="274A9A6B" w14:textId="77777777" w:rsidR="00CC6F2C" w:rsidRPr="00465C1E" w:rsidRDefault="00CC6F2C" w:rsidP="0086747A">
      <w:pPr>
        <w:rPr>
          <w:rFonts w:ascii="Arial" w:hAnsi="Arial" w:cs="Arial"/>
        </w:rPr>
      </w:pPr>
    </w:p>
    <w:p w14:paraId="7412B22A" w14:textId="77777777" w:rsidR="00DC1E21" w:rsidRPr="00465C1E" w:rsidRDefault="00DC1E21" w:rsidP="0086747A">
      <w:pPr>
        <w:rPr>
          <w:rFonts w:ascii="Arial" w:hAnsi="Arial" w:cs="Arial"/>
        </w:rPr>
      </w:pPr>
    </w:p>
    <w:p w14:paraId="0C49F769" w14:textId="3D1C1C58" w:rsidR="009B4B51" w:rsidRDefault="009B4B51" w:rsidP="0086747A">
      <w:pPr>
        <w:rPr>
          <w:rFonts w:ascii="Arial" w:hAnsi="Arial" w:cs="Arial"/>
        </w:rPr>
      </w:pPr>
    </w:p>
    <w:p w14:paraId="7A783F3F" w14:textId="721F4793" w:rsidR="00B46E7B" w:rsidRDefault="00B46E7B" w:rsidP="0086747A">
      <w:pPr>
        <w:rPr>
          <w:rFonts w:ascii="Arial" w:hAnsi="Arial" w:cs="Arial"/>
        </w:rPr>
      </w:pPr>
    </w:p>
    <w:p w14:paraId="5F6CD8F0" w14:textId="77777777" w:rsidR="009C03F1" w:rsidRDefault="009C03F1" w:rsidP="0086747A">
      <w:pPr>
        <w:rPr>
          <w:rFonts w:ascii="Arial" w:hAnsi="Arial" w:cs="Arial"/>
        </w:rPr>
        <w:sectPr w:rsidR="009C03F1">
          <w:pgSz w:w="11906" w:h="16838"/>
          <w:pgMar w:top="1440" w:right="1440" w:bottom="1440" w:left="1440" w:header="708" w:footer="708" w:gutter="0"/>
          <w:cols w:space="708"/>
          <w:docGrid w:linePitch="360"/>
        </w:sectPr>
      </w:pPr>
    </w:p>
    <w:p w14:paraId="49B367A8" w14:textId="7C8A5005" w:rsidR="00C3436B" w:rsidRDefault="00C3436B" w:rsidP="00C3436B">
      <w:pPr>
        <w:pStyle w:val="Default"/>
        <w:ind w:firstLine="426"/>
        <w:jc w:val="right"/>
        <w:rPr>
          <w:b/>
          <w:bCs/>
          <w:color w:val="auto"/>
          <w:u w:val="single"/>
        </w:rPr>
      </w:pPr>
      <w:r>
        <w:rPr>
          <w:b/>
          <w:bCs/>
          <w:color w:val="auto"/>
          <w:u w:val="single"/>
        </w:rPr>
        <w:lastRenderedPageBreak/>
        <w:t>APPENDIX 2</w:t>
      </w:r>
    </w:p>
    <w:p w14:paraId="4730C507" w14:textId="77777777" w:rsidR="00C3436B" w:rsidRDefault="00C3436B" w:rsidP="00C3436B">
      <w:pPr>
        <w:pStyle w:val="Default"/>
        <w:ind w:firstLine="426"/>
        <w:jc w:val="center"/>
        <w:rPr>
          <w:b/>
          <w:bCs/>
          <w:color w:val="auto"/>
          <w:u w:val="single"/>
        </w:rPr>
      </w:pPr>
    </w:p>
    <w:p w14:paraId="0D1C7D6B" w14:textId="029C7492" w:rsidR="00C3436B" w:rsidRPr="007C14EE" w:rsidRDefault="00C3436B" w:rsidP="00C3436B">
      <w:pPr>
        <w:pStyle w:val="Default"/>
        <w:ind w:firstLine="426"/>
        <w:jc w:val="center"/>
        <w:rPr>
          <w:b/>
          <w:bCs/>
          <w:color w:val="auto"/>
          <w:u w:val="single"/>
        </w:rPr>
      </w:pPr>
      <w:r w:rsidRPr="007C14EE">
        <w:rPr>
          <w:b/>
          <w:bCs/>
          <w:color w:val="auto"/>
          <w:u w:val="single"/>
        </w:rPr>
        <w:t>ST. ALBANS DISTRICT COUNCIL</w:t>
      </w:r>
    </w:p>
    <w:p w14:paraId="19041A43" w14:textId="77777777" w:rsidR="00C3436B" w:rsidRPr="007C14EE" w:rsidRDefault="00C3436B" w:rsidP="00C3436B">
      <w:pPr>
        <w:pStyle w:val="Default"/>
        <w:ind w:firstLine="426"/>
        <w:jc w:val="center"/>
        <w:rPr>
          <w:b/>
          <w:bCs/>
          <w:color w:val="auto"/>
          <w:u w:val="single"/>
        </w:rPr>
      </w:pPr>
    </w:p>
    <w:p w14:paraId="4D702C25" w14:textId="67D538D2" w:rsidR="00C3436B" w:rsidRPr="007C14EE" w:rsidRDefault="00C3436B" w:rsidP="00C3436B">
      <w:pPr>
        <w:pStyle w:val="Default"/>
        <w:ind w:firstLine="426"/>
        <w:jc w:val="center"/>
        <w:rPr>
          <w:color w:val="auto"/>
        </w:rPr>
      </w:pPr>
      <w:r w:rsidRPr="007C14EE">
        <w:rPr>
          <w:b/>
          <w:bCs/>
          <w:color w:val="auto"/>
          <w:u w:val="single"/>
        </w:rPr>
        <w:t>AUDIT COMMITTEE TERMS OF REFERENCE (</w:t>
      </w:r>
      <w:r>
        <w:rPr>
          <w:b/>
          <w:bCs/>
          <w:color w:val="auto"/>
          <w:u w:val="single"/>
        </w:rPr>
        <w:t>APPROVED</w:t>
      </w:r>
      <w:r w:rsidRPr="007C14EE">
        <w:rPr>
          <w:b/>
          <w:bCs/>
          <w:color w:val="auto"/>
          <w:u w:val="single"/>
        </w:rPr>
        <w:t xml:space="preserve"> – JULY 2022)</w:t>
      </w:r>
    </w:p>
    <w:p w14:paraId="635A5CEF" w14:textId="77777777" w:rsidR="00C3436B" w:rsidRPr="007C14EE" w:rsidRDefault="00C3436B" w:rsidP="00C3436B">
      <w:pPr>
        <w:pStyle w:val="Default"/>
        <w:rPr>
          <w:b/>
          <w:bCs/>
          <w:color w:val="auto"/>
          <w:u w:val="single"/>
        </w:rPr>
      </w:pPr>
    </w:p>
    <w:p w14:paraId="1CAC2055" w14:textId="77777777" w:rsidR="00C3436B" w:rsidRPr="007C14EE" w:rsidRDefault="00C3436B" w:rsidP="00C3436B">
      <w:pPr>
        <w:pStyle w:val="Default"/>
        <w:rPr>
          <w:b/>
          <w:bCs/>
          <w:color w:val="auto"/>
          <w:u w:val="single"/>
        </w:rPr>
      </w:pPr>
    </w:p>
    <w:p w14:paraId="126118C0" w14:textId="77777777" w:rsidR="00C3436B" w:rsidRPr="007C14EE" w:rsidRDefault="00C3436B" w:rsidP="00C3436B">
      <w:pPr>
        <w:pStyle w:val="Default"/>
        <w:ind w:firstLine="709"/>
        <w:rPr>
          <w:color w:val="auto"/>
        </w:rPr>
      </w:pPr>
      <w:r w:rsidRPr="007C14EE">
        <w:rPr>
          <w:b/>
          <w:bCs/>
          <w:color w:val="auto"/>
          <w:u w:val="single"/>
        </w:rPr>
        <w:t xml:space="preserve">Statement of purpose </w:t>
      </w:r>
    </w:p>
    <w:p w14:paraId="31FF363F" w14:textId="77777777" w:rsidR="00C3436B" w:rsidRPr="007C14EE" w:rsidRDefault="00C3436B" w:rsidP="00C3436B">
      <w:pPr>
        <w:pStyle w:val="Default"/>
        <w:ind w:left="720" w:hanging="720"/>
        <w:rPr>
          <w:color w:val="auto"/>
        </w:rPr>
      </w:pPr>
    </w:p>
    <w:p w14:paraId="26D0E714" w14:textId="77777777" w:rsidR="00C3436B" w:rsidRPr="007C14EE" w:rsidRDefault="00C3436B" w:rsidP="00C3436B">
      <w:pPr>
        <w:pStyle w:val="Default"/>
        <w:numPr>
          <w:ilvl w:val="0"/>
          <w:numId w:val="4"/>
        </w:numPr>
        <w:ind w:left="709" w:hanging="709"/>
        <w:rPr>
          <w:color w:val="auto"/>
        </w:rPr>
      </w:pPr>
      <w:r w:rsidRPr="007C14EE">
        <w:rPr>
          <w:color w:val="auto"/>
        </w:rPr>
        <w:t xml:space="preserve">The Audit Committee is a key component of St. Albans District Council’s corporate governance. It provides an independent and </w:t>
      </w:r>
      <w:proofErr w:type="gramStart"/>
      <w:r w:rsidRPr="007C14EE">
        <w:rPr>
          <w:color w:val="auto"/>
        </w:rPr>
        <w:t>high level</w:t>
      </w:r>
      <w:proofErr w:type="gramEnd"/>
      <w:r w:rsidRPr="007C14EE">
        <w:rPr>
          <w:color w:val="auto"/>
        </w:rPr>
        <w:t xml:space="preserve"> focus on the audit, assurance and reporting arrangements that underpin good governance and financial standards.</w:t>
      </w:r>
    </w:p>
    <w:p w14:paraId="373DBC17" w14:textId="77777777" w:rsidR="00C3436B" w:rsidRPr="007C14EE" w:rsidRDefault="00C3436B" w:rsidP="00C3436B">
      <w:pPr>
        <w:pStyle w:val="Default"/>
        <w:ind w:left="709" w:hanging="709"/>
        <w:rPr>
          <w:color w:val="auto"/>
        </w:rPr>
      </w:pPr>
    </w:p>
    <w:p w14:paraId="56657F51" w14:textId="77777777" w:rsidR="00C3436B" w:rsidRPr="007C14EE" w:rsidRDefault="00C3436B" w:rsidP="00C3436B">
      <w:pPr>
        <w:pStyle w:val="Default"/>
        <w:numPr>
          <w:ilvl w:val="0"/>
          <w:numId w:val="4"/>
        </w:numPr>
        <w:ind w:left="709" w:hanging="709"/>
        <w:rPr>
          <w:color w:val="auto"/>
        </w:rPr>
      </w:pPr>
      <w:r w:rsidRPr="007C14EE">
        <w:rPr>
          <w:color w:val="auto"/>
        </w:rPr>
        <w:t>The purpose of our Audit Committee is to provide independent assurance on the adequacy of the risk management framework and the associated internal control environment. It provides independent review of the Council’s governance, risk management and control frameworks and oversees the financial reporting and annual governance processes.  It oversees internal and external audit, helping to ensure efficient and effective assurance arrangements are in place.</w:t>
      </w:r>
    </w:p>
    <w:p w14:paraId="30F2A26F" w14:textId="77777777" w:rsidR="00C3436B" w:rsidRPr="007C14EE" w:rsidRDefault="00C3436B" w:rsidP="00C3436B">
      <w:pPr>
        <w:pStyle w:val="Default"/>
        <w:rPr>
          <w:color w:val="auto"/>
        </w:rPr>
      </w:pPr>
    </w:p>
    <w:p w14:paraId="674E4142" w14:textId="77777777" w:rsidR="00C3436B" w:rsidRPr="007C14EE" w:rsidRDefault="00C3436B" w:rsidP="00C3436B">
      <w:pPr>
        <w:pStyle w:val="Default"/>
        <w:ind w:firstLine="709"/>
        <w:rPr>
          <w:color w:val="auto"/>
        </w:rPr>
      </w:pPr>
      <w:r w:rsidRPr="007C14EE">
        <w:rPr>
          <w:b/>
          <w:bCs/>
          <w:color w:val="auto"/>
          <w:u w:val="single"/>
        </w:rPr>
        <w:t xml:space="preserve">CORE FUNCTIONS </w:t>
      </w:r>
    </w:p>
    <w:p w14:paraId="402A5F03" w14:textId="77777777" w:rsidR="00C3436B" w:rsidRPr="007C14EE" w:rsidRDefault="00C3436B" w:rsidP="00C3436B">
      <w:pPr>
        <w:pStyle w:val="Default"/>
        <w:rPr>
          <w:b/>
          <w:bCs/>
          <w:color w:val="auto"/>
          <w:u w:val="single"/>
        </w:rPr>
      </w:pPr>
    </w:p>
    <w:p w14:paraId="348BCE5B" w14:textId="77777777" w:rsidR="00C3436B" w:rsidRPr="007C14EE" w:rsidRDefault="00C3436B" w:rsidP="00C3436B">
      <w:pPr>
        <w:pStyle w:val="Default"/>
        <w:ind w:firstLine="709"/>
        <w:rPr>
          <w:color w:val="auto"/>
        </w:rPr>
      </w:pPr>
      <w:r w:rsidRPr="007C14EE">
        <w:rPr>
          <w:b/>
          <w:bCs/>
          <w:color w:val="auto"/>
          <w:u w:val="single"/>
        </w:rPr>
        <w:t xml:space="preserve">Governance, </w:t>
      </w:r>
      <w:proofErr w:type="gramStart"/>
      <w:r w:rsidRPr="007C14EE">
        <w:rPr>
          <w:b/>
          <w:bCs/>
          <w:color w:val="auto"/>
          <w:u w:val="single"/>
        </w:rPr>
        <w:t>risk</w:t>
      </w:r>
      <w:proofErr w:type="gramEnd"/>
      <w:r w:rsidRPr="007C14EE">
        <w:rPr>
          <w:b/>
          <w:bCs/>
          <w:color w:val="auto"/>
          <w:u w:val="single"/>
        </w:rPr>
        <w:t xml:space="preserve"> and control </w:t>
      </w:r>
    </w:p>
    <w:p w14:paraId="727851D9" w14:textId="77777777" w:rsidR="00C3436B" w:rsidRPr="007C14EE" w:rsidRDefault="00C3436B" w:rsidP="00C3436B">
      <w:pPr>
        <w:pStyle w:val="Default"/>
        <w:ind w:left="720" w:hanging="720"/>
        <w:rPr>
          <w:color w:val="auto"/>
        </w:rPr>
      </w:pPr>
    </w:p>
    <w:p w14:paraId="0CE8D50A" w14:textId="77777777" w:rsidR="00C3436B" w:rsidRPr="00A34DD8" w:rsidRDefault="00C3436B" w:rsidP="00C3436B">
      <w:pPr>
        <w:pStyle w:val="Default"/>
        <w:numPr>
          <w:ilvl w:val="0"/>
          <w:numId w:val="4"/>
        </w:numPr>
        <w:ind w:left="709" w:hanging="709"/>
        <w:rPr>
          <w:strike/>
          <w:color w:val="auto"/>
        </w:rPr>
      </w:pPr>
      <w:r w:rsidRPr="007C14EE">
        <w:rPr>
          <w:color w:val="auto"/>
        </w:rPr>
        <w:t xml:space="preserve">To </w:t>
      </w:r>
      <w:r w:rsidRPr="00A34DD8">
        <w:rPr>
          <w:color w:val="auto"/>
        </w:rPr>
        <w:t>review the Council’s corporate governance arrangements against CIPFA’s “Delivering Good Governance in Local Government 2016” framework, including the ethical framework and consider the local code of governance.</w:t>
      </w:r>
    </w:p>
    <w:p w14:paraId="5B41A6FD" w14:textId="77777777" w:rsidR="00C3436B" w:rsidRPr="00A34DD8" w:rsidRDefault="00C3436B" w:rsidP="00C3436B">
      <w:pPr>
        <w:pStyle w:val="Default"/>
        <w:ind w:left="709" w:hanging="709"/>
        <w:rPr>
          <w:color w:val="auto"/>
        </w:rPr>
      </w:pPr>
    </w:p>
    <w:p w14:paraId="00B02742" w14:textId="77777777" w:rsidR="00C3436B" w:rsidRPr="007C14EE" w:rsidRDefault="00C3436B" w:rsidP="00C3436B">
      <w:pPr>
        <w:pStyle w:val="Default"/>
        <w:numPr>
          <w:ilvl w:val="0"/>
          <w:numId w:val="4"/>
        </w:numPr>
        <w:ind w:left="709" w:hanging="709"/>
        <w:rPr>
          <w:color w:val="auto"/>
        </w:rPr>
      </w:pPr>
      <w:r w:rsidRPr="00A34DD8">
        <w:rPr>
          <w:color w:val="auto"/>
        </w:rPr>
        <w:t>To review the Annual Governance Statement prior to approval and</w:t>
      </w:r>
      <w:r w:rsidRPr="007C14EE">
        <w:rPr>
          <w:color w:val="auto"/>
        </w:rPr>
        <w:t xml:space="preserve"> consider whether it properly reflects the risk and governance environment and supporting assurances, </w:t>
      </w:r>
      <w:proofErr w:type="gramStart"/>
      <w:r w:rsidRPr="007C14EE">
        <w:rPr>
          <w:color w:val="auto"/>
        </w:rPr>
        <w:t>taking into account</w:t>
      </w:r>
      <w:proofErr w:type="gramEnd"/>
      <w:r w:rsidRPr="007C14EE">
        <w:rPr>
          <w:color w:val="auto"/>
        </w:rPr>
        <w:t xml:space="preserve"> Internal Audit’s opinion on the overall adequacy and effectiveness of the Council’s framework of governance, risk management and control.</w:t>
      </w:r>
    </w:p>
    <w:p w14:paraId="00DEBF4F" w14:textId="77777777" w:rsidR="00C3436B" w:rsidRPr="007C14EE" w:rsidRDefault="00C3436B" w:rsidP="00F96716">
      <w:pPr>
        <w:pStyle w:val="Default"/>
        <w:ind w:left="709"/>
        <w:rPr>
          <w:color w:val="auto"/>
        </w:rPr>
      </w:pPr>
    </w:p>
    <w:p w14:paraId="7C5DF33E" w14:textId="77777777" w:rsidR="00C3436B" w:rsidRPr="007C14EE" w:rsidRDefault="00C3436B" w:rsidP="00C3436B">
      <w:pPr>
        <w:pStyle w:val="Default"/>
        <w:numPr>
          <w:ilvl w:val="0"/>
          <w:numId w:val="4"/>
        </w:numPr>
        <w:ind w:left="709" w:hanging="709"/>
        <w:rPr>
          <w:color w:val="auto"/>
        </w:rPr>
      </w:pPr>
      <w:r w:rsidRPr="007C14EE">
        <w:rPr>
          <w:color w:val="auto"/>
        </w:rPr>
        <w:t>To consider the Council’s arrangements to secure value for money and review assurances and assessments on the effectiveness of these arrangements.</w:t>
      </w:r>
    </w:p>
    <w:p w14:paraId="3B498A0B" w14:textId="77777777" w:rsidR="00C3436B" w:rsidRPr="007C14EE" w:rsidRDefault="00C3436B" w:rsidP="00F96716">
      <w:pPr>
        <w:pStyle w:val="Default"/>
        <w:ind w:left="709"/>
        <w:rPr>
          <w:color w:val="auto"/>
        </w:rPr>
      </w:pPr>
    </w:p>
    <w:p w14:paraId="0F41A489" w14:textId="77777777" w:rsidR="00C3436B" w:rsidRPr="007C14EE" w:rsidRDefault="00C3436B" w:rsidP="00C3436B">
      <w:pPr>
        <w:pStyle w:val="Default"/>
        <w:numPr>
          <w:ilvl w:val="0"/>
          <w:numId w:val="4"/>
        </w:numPr>
        <w:ind w:left="709" w:hanging="709"/>
        <w:rPr>
          <w:color w:val="auto"/>
        </w:rPr>
      </w:pPr>
      <w:r w:rsidRPr="007C14EE">
        <w:rPr>
          <w:color w:val="auto"/>
        </w:rPr>
        <w:t>To consider the Council’s framework of assurance and ensure that it adequately addresses the risks and priorities of the Council.</w:t>
      </w:r>
    </w:p>
    <w:p w14:paraId="6451DBC2" w14:textId="77777777" w:rsidR="00C3436B" w:rsidRPr="007C14EE" w:rsidRDefault="00C3436B" w:rsidP="00F96716">
      <w:pPr>
        <w:pStyle w:val="Default"/>
        <w:ind w:left="709"/>
        <w:rPr>
          <w:color w:val="auto"/>
        </w:rPr>
      </w:pPr>
    </w:p>
    <w:p w14:paraId="33687FF6" w14:textId="77777777" w:rsidR="00C3436B" w:rsidRPr="007C14EE" w:rsidRDefault="00C3436B" w:rsidP="00C3436B">
      <w:pPr>
        <w:pStyle w:val="Default"/>
        <w:numPr>
          <w:ilvl w:val="0"/>
          <w:numId w:val="4"/>
        </w:numPr>
        <w:ind w:left="709" w:hanging="709"/>
        <w:rPr>
          <w:color w:val="auto"/>
        </w:rPr>
      </w:pPr>
      <w:r w:rsidRPr="007C14EE">
        <w:rPr>
          <w:color w:val="auto"/>
        </w:rPr>
        <w:t>To monitor the effective development and operation of risk management in the Council.</w:t>
      </w:r>
    </w:p>
    <w:p w14:paraId="4B01DC14" w14:textId="77777777" w:rsidR="00C3436B" w:rsidRPr="007C14EE" w:rsidRDefault="00C3436B" w:rsidP="00F96716">
      <w:pPr>
        <w:pStyle w:val="Default"/>
        <w:ind w:left="709"/>
        <w:rPr>
          <w:color w:val="auto"/>
        </w:rPr>
      </w:pPr>
    </w:p>
    <w:p w14:paraId="2164D1B2" w14:textId="77777777" w:rsidR="00C3436B" w:rsidRPr="007C14EE" w:rsidRDefault="00C3436B" w:rsidP="00C3436B">
      <w:pPr>
        <w:pStyle w:val="Default"/>
        <w:numPr>
          <w:ilvl w:val="0"/>
          <w:numId w:val="4"/>
        </w:numPr>
        <w:ind w:left="709" w:hanging="709"/>
        <w:rPr>
          <w:color w:val="auto"/>
        </w:rPr>
      </w:pPr>
      <w:r w:rsidRPr="007C14EE">
        <w:rPr>
          <w:color w:val="auto"/>
        </w:rPr>
        <w:t xml:space="preserve">To monitor progress in addressing risk related issues reported to the committee. </w:t>
      </w:r>
    </w:p>
    <w:p w14:paraId="33CD58C1" w14:textId="77777777" w:rsidR="00C3436B" w:rsidRPr="00A34DD8" w:rsidRDefault="00C3436B" w:rsidP="00C3436B">
      <w:pPr>
        <w:ind w:left="709" w:hanging="709"/>
        <w:rPr>
          <w:rFonts w:cs="Arial"/>
          <w:szCs w:val="24"/>
        </w:rPr>
      </w:pPr>
    </w:p>
    <w:p w14:paraId="67D2BBB4" w14:textId="77777777" w:rsidR="00C3436B" w:rsidRPr="007C14EE" w:rsidRDefault="00C3436B" w:rsidP="00C3436B">
      <w:pPr>
        <w:pStyle w:val="Default"/>
        <w:numPr>
          <w:ilvl w:val="0"/>
          <w:numId w:val="4"/>
        </w:numPr>
        <w:ind w:left="709" w:hanging="709"/>
        <w:rPr>
          <w:color w:val="auto"/>
        </w:rPr>
      </w:pPr>
      <w:r w:rsidRPr="007C14EE">
        <w:rPr>
          <w:color w:val="auto"/>
        </w:rPr>
        <w:lastRenderedPageBreak/>
        <w:t>To consider reports on the effectiveness of internal controls and monitor the implementation of agreed actions.</w:t>
      </w:r>
    </w:p>
    <w:p w14:paraId="1A77CF32" w14:textId="77777777" w:rsidR="00C3436B" w:rsidRPr="00F96716" w:rsidRDefault="00C3436B" w:rsidP="00F96716">
      <w:pPr>
        <w:rPr>
          <w:rFonts w:cs="Arial"/>
          <w:szCs w:val="24"/>
        </w:rPr>
      </w:pPr>
    </w:p>
    <w:p w14:paraId="01546CBC" w14:textId="77777777" w:rsidR="00C3436B" w:rsidRPr="007C14EE" w:rsidRDefault="00C3436B" w:rsidP="00C3436B">
      <w:pPr>
        <w:pStyle w:val="Default"/>
        <w:numPr>
          <w:ilvl w:val="0"/>
          <w:numId w:val="4"/>
        </w:numPr>
        <w:ind w:left="709" w:hanging="709"/>
        <w:rPr>
          <w:color w:val="auto"/>
        </w:rPr>
      </w:pPr>
      <w:r w:rsidRPr="007C14EE">
        <w:rPr>
          <w:color w:val="auto"/>
        </w:rPr>
        <w:t xml:space="preserve">To review the assessment of fraud risks and potential harm to the Council from fraud, </w:t>
      </w:r>
      <w:proofErr w:type="gramStart"/>
      <w:r w:rsidRPr="007C14EE">
        <w:rPr>
          <w:color w:val="auto"/>
        </w:rPr>
        <w:t>bribery</w:t>
      </w:r>
      <w:proofErr w:type="gramEnd"/>
      <w:r w:rsidRPr="007C14EE">
        <w:rPr>
          <w:color w:val="auto"/>
        </w:rPr>
        <w:t xml:space="preserve"> and corruption.</w:t>
      </w:r>
    </w:p>
    <w:p w14:paraId="1EDC2B49" w14:textId="77777777" w:rsidR="00C3436B" w:rsidRPr="007C14EE" w:rsidRDefault="00C3436B" w:rsidP="00C3436B">
      <w:pPr>
        <w:pStyle w:val="Default"/>
        <w:ind w:left="709" w:hanging="709"/>
        <w:rPr>
          <w:color w:val="auto"/>
        </w:rPr>
      </w:pPr>
    </w:p>
    <w:p w14:paraId="7F7551D4" w14:textId="77777777" w:rsidR="00C3436B" w:rsidRPr="007C14EE" w:rsidRDefault="00C3436B" w:rsidP="00C3436B">
      <w:pPr>
        <w:pStyle w:val="Default"/>
        <w:numPr>
          <w:ilvl w:val="0"/>
          <w:numId w:val="4"/>
        </w:numPr>
        <w:ind w:left="709" w:hanging="709"/>
        <w:rPr>
          <w:color w:val="auto"/>
        </w:rPr>
      </w:pPr>
      <w:r w:rsidRPr="007C14EE">
        <w:rPr>
          <w:color w:val="auto"/>
        </w:rPr>
        <w:t xml:space="preserve">To monitor the counter-fraud bribery and corruption strategy, </w:t>
      </w:r>
      <w:proofErr w:type="gramStart"/>
      <w:r w:rsidRPr="007C14EE">
        <w:rPr>
          <w:color w:val="auto"/>
        </w:rPr>
        <w:t>actions</w:t>
      </w:r>
      <w:proofErr w:type="gramEnd"/>
      <w:r w:rsidRPr="007C14EE">
        <w:rPr>
          <w:color w:val="auto"/>
        </w:rPr>
        <w:t xml:space="preserve"> and resources.</w:t>
      </w:r>
    </w:p>
    <w:p w14:paraId="52D13434" w14:textId="77777777" w:rsidR="00C3436B" w:rsidRPr="007C14EE" w:rsidRDefault="00C3436B" w:rsidP="00C3436B">
      <w:pPr>
        <w:pStyle w:val="Default"/>
        <w:ind w:left="709" w:hanging="709"/>
        <w:rPr>
          <w:rFonts w:eastAsia="Calibri"/>
          <w:color w:val="auto"/>
        </w:rPr>
      </w:pPr>
    </w:p>
    <w:p w14:paraId="483BB8E1" w14:textId="16FB665E" w:rsidR="00C3436B" w:rsidRPr="00BC0B72" w:rsidRDefault="00C3436B" w:rsidP="00C3436B">
      <w:pPr>
        <w:pStyle w:val="Default"/>
        <w:numPr>
          <w:ilvl w:val="0"/>
          <w:numId w:val="4"/>
        </w:numPr>
        <w:ind w:left="709" w:hanging="709"/>
        <w:rPr>
          <w:color w:val="auto"/>
        </w:rPr>
      </w:pPr>
      <w:r w:rsidRPr="00A34DD8">
        <w:rPr>
          <w:rFonts w:eastAsia="Calibri"/>
          <w:color w:val="auto"/>
        </w:rPr>
        <w:t xml:space="preserve">To review the governance and assurance arrangements for significant partnerships or </w:t>
      </w:r>
      <w:r w:rsidRPr="00A34DD8">
        <w:rPr>
          <w:color w:val="auto"/>
        </w:rPr>
        <w:t>collaborations</w:t>
      </w:r>
    </w:p>
    <w:p w14:paraId="36307903" w14:textId="77777777" w:rsidR="00C3436B" w:rsidRPr="007C14EE" w:rsidRDefault="00C3436B" w:rsidP="00C3436B">
      <w:pPr>
        <w:rPr>
          <w:rFonts w:cs="Arial"/>
          <w:szCs w:val="24"/>
        </w:rPr>
      </w:pPr>
    </w:p>
    <w:p w14:paraId="05DEEB8F" w14:textId="5BFDFDD7" w:rsidR="00C3436B" w:rsidRPr="00BC0B72" w:rsidRDefault="00C3436B" w:rsidP="00BC0B72">
      <w:pPr>
        <w:pStyle w:val="Default"/>
        <w:ind w:firstLine="709"/>
        <w:rPr>
          <w:color w:val="auto"/>
        </w:rPr>
      </w:pPr>
      <w:r w:rsidRPr="007C14EE">
        <w:rPr>
          <w:b/>
          <w:bCs/>
          <w:color w:val="auto"/>
          <w:u w:val="single"/>
        </w:rPr>
        <w:t xml:space="preserve">Internal Audit </w:t>
      </w:r>
    </w:p>
    <w:p w14:paraId="53FF7556" w14:textId="77777777" w:rsidR="00C3436B" w:rsidRPr="007C14EE" w:rsidRDefault="00C3436B" w:rsidP="00C3436B">
      <w:pPr>
        <w:pStyle w:val="Default"/>
        <w:numPr>
          <w:ilvl w:val="0"/>
          <w:numId w:val="4"/>
        </w:numPr>
        <w:ind w:left="709" w:hanging="709"/>
        <w:rPr>
          <w:color w:val="auto"/>
        </w:rPr>
      </w:pPr>
      <w:r w:rsidRPr="007C14EE">
        <w:rPr>
          <w:color w:val="auto"/>
        </w:rPr>
        <w:t>To approve the Internal Audit Charter.</w:t>
      </w:r>
    </w:p>
    <w:p w14:paraId="0A453A6A" w14:textId="77777777" w:rsidR="00C3436B" w:rsidRPr="007C14EE" w:rsidRDefault="00C3436B" w:rsidP="00BC0B72">
      <w:pPr>
        <w:pStyle w:val="Default"/>
        <w:ind w:left="709"/>
        <w:rPr>
          <w:color w:val="auto"/>
        </w:rPr>
      </w:pPr>
    </w:p>
    <w:p w14:paraId="1CDEA3A4" w14:textId="77777777" w:rsidR="00C3436B" w:rsidRPr="007C14EE" w:rsidRDefault="00C3436B" w:rsidP="00BC0B72">
      <w:pPr>
        <w:pStyle w:val="Default"/>
        <w:numPr>
          <w:ilvl w:val="0"/>
          <w:numId w:val="4"/>
        </w:numPr>
        <w:ind w:left="709" w:hanging="709"/>
        <w:rPr>
          <w:color w:val="auto"/>
        </w:rPr>
      </w:pPr>
      <w:r w:rsidRPr="007C14EE">
        <w:rPr>
          <w:color w:val="auto"/>
        </w:rPr>
        <w:t>To review proposals made in relation to the appointment of external providers of Internal Audit services and to make recommendations.</w:t>
      </w:r>
    </w:p>
    <w:p w14:paraId="243887B9" w14:textId="77777777" w:rsidR="00C3436B" w:rsidRPr="00BC0B72" w:rsidRDefault="00C3436B" w:rsidP="00BC0B72">
      <w:pPr>
        <w:pStyle w:val="Default"/>
        <w:ind w:left="709"/>
        <w:rPr>
          <w:color w:val="auto"/>
        </w:rPr>
      </w:pPr>
    </w:p>
    <w:p w14:paraId="27BB8014" w14:textId="77777777" w:rsidR="00C3436B" w:rsidRPr="00A34DD8" w:rsidRDefault="00C3436B" w:rsidP="00BC0B72">
      <w:pPr>
        <w:pStyle w:val="Default"/>
        <w:numPr>
          <w:ilvl w:val="0"/>
          <w:numId w:val="4"/>
        </w:numPr>
        <w:ind w:left="709" w:hanging="709"/>
        <w:rPr>
          <w:color w:val="auto"/>
        </w:rPr>
      </w:pPr>
      <w:r w:rsidRPr="007C14EE">
        <w:rPr>
          <w:color w:val="auto"/>
        </w:rPr>
        <w:t xml:space="preserve">To </w:t>
      </w:r>
      <w:r w:rsidRPr="00A34DD8">
        <w:rPr>
          <w:color w:val="auto"/>
        </w:rPr>
        <w:t>approve</w:t>
      </w:r>
      <w:r w:rsidRPr="007C14EE">
        <w:rPr>
          <w:color w:val="auto"/>
        </w:rPr>
        <w:t xml:space="preserve"> the risk-based Internal Audit plan, including Internal Audit resource requirements, the approach to using other sources of assurance and any work required to place reliance upon those other sources.</w:t>
      </w:r>
    </w:p>
    <w:p w14:paraId="5F2D37C3" w14:textId="77777777" w:rsidR="00C3436B" w:rsidRPr="00BC0B72" w:rsidRDefault="00C3436B" w:rsidP="00BC0B72">
      <w:pPr>
        <w:pStyle w:val="Default"/>
        <w:ind w:left="709"/>
        <w:rPr>
          <w:color w:val="auto"/>
        </w:rPr>
      </w:pPr>
    </w:p>
    <w:p w14:paraId="64C10C07" w14:textId="05635DB3" w:rsidR="00C3436B" w:rsidRDefault="00C3436B" w:rsidP="00BC0B72">
      <w:pPr>
        <w:pStyle w:val="Default"/>
        <w:numPr>
          <w:ilvl w:val="0"/>
          <w:numId w:val="4"/>
        </w:numPr>
        <w:ind w:left="709" w:hanging="709"/>
        <w:rPr>
          <w:color w:val="auto"/>
        </w:rPr>
      </w:pPr>
      <w:r w:rsidRPr="007C14EE">
        <w:rPr>
          <w:color w:val="auto"/>
        </w:rPr>
        <w:t>To approve significant interim changes to the risk based Internal Audit plan and resource requirements.</w:t>
      </w:r>
    </w:p>
    <w:p w14:paraId="500E4743" w14:textId="77777777" w:rsidR="00BC0B72" w:rsidRPr="007C14EE" w:rsidRDefault="00BC0B72" w:rsidP="00BC0B72">
      <w:pPr>
        <w:pStyle w:val="Default"/>
        <w:rPr>
          <w:color w:val="auto"/>
        </w:rPr>
      </w:pPr>
    </w:p>
    <w:p w14:paraId="5CF760BA" w14:textId="2D83936D" w:rsidR="00C3436B" w:rsidRDefault="00C3436B" w:rsidP="00BC0B72">
      <w:pPr>
        <w:pStyle w:val="Default"/>
        <w:numPr>
          <w:ilvl w:val="0"/>
          <w:numId w:val="4"/>
        </w:numPr>
        <w:ind w:left="709" w:hanging="709"/>
        <w:rPr>
          <w:color w:val="auto"/>
        </w:rPr>
      </w:pPr>
      <w:r w:rsidRPr="007C14EE">
        <w:rPr>
          <w:color w:val="auto"/>
        </w:rPr>
        <w:t xml:space="preserve">To make appropriate enquiries of both management and the </w:t>
      </w:r>
      <w:r w:rsidRPr="00A34DD8">
        <w:rPr>
          <w:color w:val="auto"/>
        </w:rPr>
        <w:t>Head of</w:t>
      </w:r>
      <w:r w:rsidRPr="007C14EE">
        <w:rPr>
          <w:color w:val="auto"/>
        </w:rPr>
        <w:t xml:space="preserve"> Internal Audit to determine if there are any inappropriate scope or resource limitations.</w:t>
      </w:r>
    </w:p>
    <w:p w14:paraId="2BBB8BB9" w14:textId="77777777" w:rsidR="00BC0B72" w:rsidRPr="007C14EE" w:rsidRDefault="00BC0B72" w:rsidP="00BC0B72">
      <w:pPr>
        <w:pStyle w:val="Default"/>
        <w:rPr>
          <w:color w:val="auto"/>
        </w:rPr>
      </w:pPr>
    </w:p>
    <w:p w14:paraId="1946A6E6" w14:textId="2028E272" w:rsidR="00C3436B" w:rsidRDefault="00C3436B" w:rsidP="00BC0B72">
      <w:pPr>
        <w:pStyle w:val="Default"/>
        <w:numPr>
          <w:ilvl w:val="0"/>
          <w:numId w:val="4"/>
        </w:numPr>
        <w:ind w:left="709" w:hanging="709"/>
        <w:rPr>
          <w:color w:val="auto"/>
        </w:rPr>
      </w:pPr>
      <w:r w:rsidRPr="00BC0B72">
        <w:rPr>
          <w:color w:val="auto"/>
        </w:rPr>
        <w:t>To consider any impairments to independence or objectivity arising from additional roles or responsibilities outside of internal auditing of the Internal Audit Manager. To approve and periodically review safeguards to limit such impairments.</w:t>
      </w:r>
    </w:p>
    <w:p w14:paraId="5B83FAF1" w14:textId="77777777" w:rsidR="00BC0B72" w:rsidRPr="00A34DD8" w:rsidRDefault="00BC0B72" w:rsidP="00BC0B72">
      <w:pPr>
        <w:pStyle w:val="Default"/>
        <w:rPr>
          <w:color w:val="auto"/>
        </w:rPr>
      </w:pPr>
    </w:p>
    <w:p w14:paraId="467D8B8A" w14:textId="77777777" w:rsidR="00C3436B" w:rsidRPr="007C14EE" w:rsidRDefault="00C3436B" w:rsidP="00BC0B72">
      <w:pPr>
        <w:pStyle w:val="Default"/>
        <w:numPr>
          <w:ilvl w:val="0"/>
          <w:numId w:val="4"/>
        </w:numPr>
        <w:ind w:left="709" w:hanging="709"/>
        <w:rPr>
          <w:color w:val="auto"/>
        </w:rPr>
      </w:pPr>
      <w:r w:rsidRPr="007C14EE">
        <w:rPr>
          <w:color w:val="auto"/>
        </w:rPr>
        <w:t xml:space="preserve">To consider reports from the </w:t>
      </w:r>
      <w:r w:rsidRPr="00A34DD8">
        <w:rPr>
          <w:color w:val="auto"/>
        </w:rPr>
        <w:t>Head of</w:t>
      </w:r>
      <w:r w:rsidRPr="007C14EE">
        <w:rPr>
          <w:color w:val="auto"/>
        </w:rPr>
        <w:t xml:space="preserve"> Internal Audit on Internal Audit’s performance during the year, including the performance of external providers of Internal Audit Services. These will include:</w:t>
      </w:r>
    </w:p>
    <w:p w14:paraId="595EF9A2" w14:textId="77777777" w:rsidR="00C3436B" w:rsidRPr="007C14EE" w:rsidRDefault="00C3436B" w:rsidP="00C3436B">
      <w:pPr>
        <w:pStyle w:val="Default"/>
        <w:ind w:left="720"/>
        <w:rPr>
          <w:color w:val="auto"/>
          <w:highlight w:val="green"/>
        </w:rPr>
      </w:pPr>
    </w:p>
    <w:p w14:paraId="2B9BA727" w14:textId="77777777" w:rsidR="00C3436B" w:rsidRPr="007C14EE" w:rsidRDefault="00C3436B" w:rsidP="00C3436B">
      <w:pPr>
        <w:pStyle w:val="Default"/>
        <w:numPr>
          <w:ilvl w:val="0"/>
          <w:numId w:val="6"/>
        </w:numPr>
        <w:rPr>
          <w:color w:val="auto"/>
        </w:rPr>
      </w:pPr>
      <w:r w:rsidRPr="007C14EE">
        <w:rPr>
          <w:color w:val="auto"/>
        </w:rPr>
        <w:t xml:space="preserve">Updates on the work of Internal Audit including key findings, issues of concern and action in hand </w:t>
      </w:r>
      <w:proofErr w:type="gramStart"/>
      <w:r w:rsidRPr="007C14EE">
        <w:rPr>
          <w:color w:val="auto"/>
        </w:rPr>
        <w:t>as a result of</w:t>
      </w:r>
      <w:proofErr w:type="gramEnd"/>
      <w:r w:rsidRPr="007C14EE">
        <w:rPr>
          <w:color w:val="auto"/>
        </w:rPr>
        <w:t xml:space="preserve"> Internal Audit work.</w:t>
      </w:r>
    </w:p>
    <w:p w14:paraId="0D683AD8" w14:textId="77777777" w:rsidR="00C3436B" w:rsidRPr="007C14EE" w:rsidRDefault="00C3436B" w:rsidP="00C3436B">
      <w:pPr>
        <w:pStyle w:val="Default"/>
        <w:ind w:left="1080"/>
        <w:rPr>
          <w:color w:val="auto"/>
        </w:rPr>
      </w:pPr>
    </w:p>
    <w:p w14:paraId="72A6225E" w14:textId="77777777" w:rsidR="00C3436B" w:rsidRPr="007C14EE" w:rsidRDefault="00C3436B" w:rsidP="00C3436B">
      <w:pPr>
        <w:pStyle w:val="Default"/>
        <w:numPr>
          <w:ilvl w:val="0"/>
          <w:numId w:val="6"/>
        </w:numPr>
        <w:rPr>
          <w:color w:val="auto"/>
        </w:rPr>
      </w:pPr>
      <w:r w:rsidRPr="007C14EE">
        <w:rPr>
          <w:color w:val="auto"/>
        </w:rPr>
        <w:t>Reports on the results of the Quality Assurance and Improvement Programme.</w:t>
      </w:r>
    </w:p>
    <w:p w14:paraId="6A816F4D" w14:textId="77777777" w:rsidR="00C3436B" w:rsidRPr="007C14EE" w:rsidRDefault="00C3436B" w:rsidP="00C3436B">
      <w:pPr>
        <w:pStyle w:val="ListParagraph"/>
        <w:rPr>
          <w:rFonts w:cs="Arial"/>
          <w:szCs w:val="24"/>
        </w:rPr>
      </w:pPr>
    </w:p>
    <w:p w14:paraId="0297C042" w14:textId="77777777" w:rsidR="00C3436B" w:rsidRPr="00A34DD8" w:rsidRDefault="00C3436B" w:rsidP="00C3436B">
      <w:pPr>
        <w:pStyle w:val="Default"/>
        <w:numPr>
          <w:ilvl w:val="0"/>
          <w:numId w:val="6"/>
        </w:numPr>
        <w:rPr>
          <w:color w:val="auto"/>
        </w:rPr>
      </w:pPr>
      <w:r w:rsidRPr="007C14EE">
        <w:rPr>
          <w:color w:val="auto"/>
        </w:rPr>
        <w:t xml:space="preserve">Reports on instances where the Internal Audit function does not conform to the Public Sector Internal Audit Standards and Local Government Application Note, considering whether the non-conformance should be included in the Annual Governance Statement. </w:t>
      </w:r>
    </w:p>
    <w:p w14:paraId="12B74AF1" w14:textId="77777777" w:rsidR="00C3436B" w:rsidRPr="007C14EE" w:rsidRDefault="00C3436B" w:rsidP="00C3436B">
      <w:pPr>
        <w:pStyle w:val="Default"/>
        <w:ind w:left="1080" w:hanging="360"/>
        <w:rPr>
          <w:color w:val="auto"/>
        </w:rPr>
      </w:pPr>
    </w:p>
    <w:p w14:paraId="1CC2C46A" w14:textId="77777777" w:rsidR="00C3436B" w:rsidRPr="007C14EE" w:rsidRDefault="00C3436B" w:rsidP="00C3436B">
      <w:pPr>
        <w:pStyle w:val="Default"/>
        <w:numPr>
          <w:ilvl w:val="0"/>
          <w:numId w:val="4"/>
        </w:numPr>
        <w:ind w:hanging="720"/>
        <w:rPr>
          <w:color w:val="auto"/>
        </w:rPr>
      </w:pPr>
      <w:r w:rsidRPr="007C14EE">
        <w:rPr>
          <w:color w:val="auto"/>
        </w:rPr>
        <w:lastRenderedPageBreak/>
        <w:t xml:space="preserve">To consider the </w:t>
      </w:r>
      <w:r w:rsidRPr="00A34DD8">
        <w:rPr>
          <w:color w:val="auto"/>
        </w:rPr>
        <w:t>Head of</w:t>
      </w:r>
      <w:r w:rsidRPr="007C14EE">
        <w:rPr>
          <w:color w:val="auto"/>
        </w:rPr>
        <w:t xml:space="preserve"> Internal Audit’s annual report, specifically:</w:t>
      </w:r>
    </w:p>
    <w:p w14:paraId="76F5DE36" w14:textId="77777777" w:rsidR="00C3436B" w:rsidRPr="007C14EE" w:rsidRDefault="00C3436B" w:rsidP="00C3436B">
      <w:pPr>
        <w:pStyle w:val="Default"/>
        <w:rPr>
          <w:color w:val="auto"/>
        </w:rPr>
      </w:pPr>
    </w:p>
    <w:p w14:paraId="515AB74D" w14:textId="77777777" w:rsidR="00C3436B" w:rsidRPr="007C14EE" w:rsidRDefault="00C3436B" w:rsidP="00C3436B">
      <w:pPr>
        <w:pStyle w:val="Default"/>
        <w:numPr>
          <w:ilvl w:val="0"/>
          <w:numId w:val="7"/>
        </w:numPr>
        <w:rPr>
          <w:color w:val="auto"/>
        </w:rPr>
      </w:pPr>
      <w:r w:rsidRPr="007C14EE">
        <w:rPr>
          <w:color w:val="auto"/>
        </w:rPr>
        <w:t>The statement of the level of conformance with the Public Sector Internal Audit Standards and Local Government Application Note and the results of the Quality Assurance and Improvement Programme that supports the statement – these will indicate the reliability of the conclusions of Internal Audit.</w:t>
      </w:r>
    </w:p>
    <w:p w14:paraId="2036DE37" w14:textId="77777777" w:rsidR="00C3436B" w:rsidRPr="007C14EE" w:rsidRDefault="00C3436B" w:rsidP="00C3436B">
      <w:pPr>
        <w:pStyle w:val="Default"/>
        <w:ind w:left="1080"/>
        <w:rPr>
          <w:color w:val="auto"/>
        </w:rPr>
      </w:pPr>
    </w:p>
    <w:p w14:paraId="73F7A444" w14:textId="77777777" w:rsidR="00C3436B" w:rsidRPr="007C14EE" w:rsidRDefault="00C3436B" w:rsidP="00C3436B">
      <w:pPr>
        <w:pStyle w:val="Default"/>
        <w:numPr>
          <w:ilvl w:val="0"/>
          <w:numId w:val="7"/>
        </w:numPr>
        <w:rPr>
          <w:color w:val="auto"/>
        </w:rPr>
      </w:pPr>
      <w:r w:rsidRPr="007C14EE">
        <w:rPr>
          <w:color w:val="auto"/>
        </w:rPr>
        <w:t>The opinion on the overall adequacy and effectiveness of the Council’s framework of governance, risk management and control together with the summary of the work supporting the opinion – these will assist the committee in reviewing the Annual Governance Statement.</w:t>
      </w:r>
    </w:p>
    <w:p w14:paraId="7E65BF0F" w14:textId="77777777" w:rsidR="00C3436B" w:rsidRPr="007C14EE" w:rsidRDefault="00C3436B" w:rsidP="00C3436B">
      <w:pPr>
        <w:rPr>
          <w:rFonts w:cs="Arial"/>
          <w:szCs w:val="24"/>
        </w:rPr>
      </w:pPr>
    </w:p>
    <w:p w14:paraId="205F941E" w14:textId="77777777" w:rsidR="00C3436B" w:rsidRPr="007C14EE" w:rsidRDefault="00C3436B" w:rsidP="00C3436B">
      <w:pPr>
        <w:pStyle w:val="Default"/>
        <w:numPr>
          <w:ilvl w:val="0"/>
          <w:numId w:val="4"/>
        </w:numPr>
        <w:ind w:hanging="720"/>
        <w:rPr>
          <w:color w:val="auto"/>
        </w:rPr>
      </w:pPr>
      <w:r w:rsidRPr="007C14EE">
        <w:rPr>
          <w:color w:val="auto"/>
        </w:rPr>
        <w:t>To consider summaries of specific Internal Audit reports as requested.</w:t>
      </w:r>
    </w:p>
    <w:p w14:paraId="0DC20B82" w14:textId="77777777" w:rsidR="00C3436B" w:rsidRPr="007C14EE" w:rsidRDefault="00C3436B" w:rsidP="00C3436B">
      <w:pPr>
        <w:pStyle w:val="Default"/>
        <w:ind w:left="720"/>
        <w:rPr>
          <w:color w:val="auto"/>
        </w:rPr>
      </w:pPr>
    </w:p>
    <w:p w14:paraId="68402E13" w14:textId="77777777" w:rsidR="00C3436B" w:rsidRPr="007C14EE" w:rsidRDefault="00C3436B" w:rsidP="00C3436B">
      <w:pPr>
        <w:pStyle w:val="Default"/>
        <w:numPr>
          <w:ilvl w:val="0"/>
          <w:numId w:val="4"/>
        </w:numPr>
        <w:ind w:hanging="720"/>
        <w:rPr>
          <w:color w:val="auto"/>
        </w:rPr>
      </w:pPr>
      <w:r w:rsidRPr="007C14EE">
        <w:rPr>
          <w:color w:val="auto"/>
        </w:rPr>
        <w:t xml:space="preserve">To receive reports outlining the action taken where the </w:t>
      </w:r>
      <w:r w:rsidRPr="00A34DD8">
        <w:rPr>
          <w:color w:val="auto"/>
        </w:rPr>
        <w:t xml:space="preserve">Head of </w:t>
      </w:r>
      <w:r w:rsidRPr="007C14EE">
        <w:rPr>
          <w:color w:val="auto"/>
        </w:rPr>
        <w:t>Internal Audit has concluded that management has accepted a level of risk that may be unacceptable to the Council or there are concerns about progress with the implementation of agreed actions.</w:t>
      </w:r>
    </w:p>
    <w:p w14:paraId="0134836C" w14:textId="77777777" w:rsidR="00C3436B" w:rsidRPr="007C14EE" w:rsidRDefault="00C3436B" w:rsidP="00C3436B">
      <w:pPr>
        <w:pStyle w:val="ListParagraph"/>
        <w:rPr>
          <w:rFonts w:cs="Arial"/>
          <w:szCs w:val="24"/>
        </w:rPr>
      </w:pPr>
    </w:p>
    <w:p w14:paraId="56A264A7" w14:textId="77777777" w:rsidR="00C3436B" w:rsidRPr="007C14EE" w:rsidRDefault="00C3436B" w:rsidP="00C3436B">
      <w:pPr>
        <w:pStyle w:val="Default"/>
        <w:numPr>
          <w:ilvl w:val="0"/>
          <w:numId w:val="4"/>
        </w:numPr>
        <w:ind w:hanging="720"/>
        <w:rPr>
          <w:color w:val="auto"/>
        </w:rPr>
      </w:pPr>
      <w:r w:rsidRPr="007C14EE">
        <w:rPr>
          <w:color w:val="auto"/>
        </w:rPr>
        <w:t xml:space="preserve">To contribute to the Quality Assurance and Improvement Programme </w:t>
      </w:r>
      <w:proofErr w:type="gramStart"/>
      <w:r w:rsidRPr="007C14EE">
        <w:rPr>
          <w:color w:val="auto"/>
        </w:rPr>
        <w:t>and in particular, to</w:t>
      </w:r>
      <w:proofErr w:type="gramEnd"/>
      <w:r w:rsidRPr="007C14EE">
        <w:rPr>
          <w:color w:val="auto"/>
        </w:rPr>
        <w:t xml:space="preserve"> the external quality assessment of Internal Audit that takes place at least once every five years.</w:t>
      </w:r>
    </w:p>
    <w:p w14:paraId="2EFC5122" w14:textId="77777777" w:rsidR="00C3436B" w:rsidRPr="007C14EE" w:rsidRDefault="00C3436B" w:rsidP="00C3436B">
      <w:pPr>
        <w:pStyle w:val="ListParagraph"/>
        <w:rPr>
          <w:rFonts w:cs="Arial"/>
          <w:szCs w:val="24"/>
        </w:rPr>
      </w:pPr>
    </w:p>
    <w:p w14:paraId="20C14AF6" w14:textId="77777777" w:rsidR="00C3436B" w:rsidRPr="007C14EE" w:rsidRDefault="00C3436B" w:rsidP="00C3436B">
      <w:pPr>
        <w:pStyle w:val="Default"/>
        <w:numPr>
          <w:ilvl w:val="0"/>
          <w:numId w:val="4"/>
        </w:numPr>
        <w:ind w:hanging="720"/>
        <w:rPr>
          <w:color w:val="auto"/>
        </w:rPr>
      </w:pPr>
      <w:r w:rsidRPr="007C14EE">
        <w:rPr>
          <w:color w:val="auto"/>
        </w:rPr>
        <w:t>To consider a report on the effectiveness of Internal Audit to support the Annual Governance Statement, where required to do so by the Accounts and Audit Regulations.</w:t>
      </w:r>
    </w:p>
    <w:p w14:paraId="32658F64" w14:textId="77777777" w:rsidR="00C3436B" w:rsidRPr="007C14EE" w:rsidRDefault="00C3436B" w:rsidP="00C3436B">
      <w:pPr>
        <w:pStyle w:val="ListParagraph"/>
        <w:rPr>
          <w:rFonts w:cs="Arial"/>
          <w:szCs w:val="24"/>
        </w:rPr>
      </w:pPr>
    </w:p>
    <w:p w14:paraId="7D3AC8DD" w14:textId="77777777" w:rsidR="00C3436B" w:rsidRPr="00A34DD8" w:rsidRDefault="00C3436B" w:rsidP="00C3436B">
      <w:pPr>
        <w:pStyle w:val="Default"/>
        <w:numPr>
          <w:ilvl w:val="0"/>
          <w:numId w:val="4"/>
        </w:numPr>
        <w:ind w:hanging="720"/>
        <w:rPr>
          <w:color w:val="auto"/>
        </w:rPr>
      </w:pPr>
      <w:r w:rsidRPr="00A34DD8">
        <w:rPr>
          <w:rFonts w:cs="FS Lola"/>
          <w:color w:val="auto"/>
        </w:rPr>
        <w:t>To provide free and unfettered access to the Audit Committee Chair for the Head of Internal Audit, including the opportunity for a private meeting with the committee.</w:t>
      </w:r>
    </w:p>
    <w:p w14:paraId="5338C8CF" w14:textId="77777777" w:rsidR="00C3436B" w:rsidRPr="007C14EE" w:rsidRDefault="00C3436B" w:rsidP="00C3436B">
      <w:pPr>
        <w:pStyle w:val="Default"/>
        <w:ind w:left="720"/>
        <w:rPr>
          <w:color w:val="auto"/>
          <w:u w:val="single"/>
        </w:rPr>
      </w:pPr>
    </w:p>
    <w:p w14:paraId="447C9739" w14:textId="77777777" w:rsidR="00C3436B" w:rsidRPr="007C14EE" w:rsidRDefault="00C3436B" w:rsidP="00C3436B">
      <w:pPr>
        <w:pStyle w:val="Default"/>
        <w:ind w:left="720"/>
        <w:rPr>
          <w:color w:val="auto"/>
          <w:u w:val="single"/>
        </w:rPr>
      </w:pPr>
    </w:p>
    <w:p w14:paraId="7AC2405E" w14:textId="77777777" w:rsidR="00C3436B" w:rsidRPr="007C14EE" w:rsidRDefault="00C3436B" w:rsidP="00C3436B">
      <w:pPr>
        <w:pStyle w:val="Default"/>
        <w:ind w:firstLine="709"/>
        <w:rPr>
          <w:b/>
          <w:bCs/>
          <w:color w:val="auto"/>
          <w:u w:val="single"/>
        </w:rPr>
      </w:pPr>
      <w:r w:rsidRPr="007C14EE">
        <w:rPr>
          <w:b/>
          <w:bCs/>
          <w:color w:val="auto"/>
          <w:u w:val="single"/>
        </w:rPr>
        <w:t xml:space="preserve">External audit </w:t>
      </w:r>
    </w:p>
    <w:p w14:paraId="092C4E1D" w14:textId="77777777" w:rsidR="00C3436B" w:rsidRPr="007C14EE" w:rsidRDefault="00C3436B" w:rsidP="00C3436B">
      <w:pPr>
        <w:rPr>
          <w:rFonts w:cs="Arial"/>
          <w:szCs w:val="24"/>
        </w:rPr>
      </w:pPr>
    </w:p>
    <w:p w14:paraId="03BD5AAC" w14:textId="77777777" w:rsidR="00C3436B" w:rsidRPr="001F76F5" w:rsidRDefault="00C3436B" w:rsidP="001F76F5">
      <w:pPr>
        <w:pStyle w:val="Default"/>
        <w:numPr>
          <w:ilvl w:val="0"/>
          <w:numId w:val="4"/>
        </w:numPr>
        <w:ind w:left="709" w:hanging="709"/>
        <w:rPr>
          <w:color w:val="auto"/>
        </w:rPr>
      </w:pPr>
      <w:r w:rsidRPr="00A34DD8">
        <w:rPr>
          <w:rFonts w:cs="FS Lola"/>
          <w:color w:val="auto"/>
        </w:rPr>
        <w:t xml:space="preserve">To support the independence of external audit through consideration of the </w:t>
      </w:r>
      <w:r w:rsidRPr="001F76F5">
        <w:rPr>
          <w:color w:val="auto"/>
        </w:rPr>
        <w:t xml:space="preserve">external auditor’s annual assessment of its independence and review of any issues raised by PSAA (Public Sector Audit Appointments) in full. </w:t>
      </w:r>
    </w:p>
    <w:p w14:paraId="124C2B70" w14:textId="77777777" w:rsidR="00C3436B" w:rsidRPr="007C14EE" w:rsidRDefault="00C3436B" w:rsidP="001F76F5">
      <w:pPr>
        <w:pStyle w:val="Default"/>
        <w:ind w:left="709"/>
        <w:rPr>
          <w:color w:val="auto"/>
        </w:rPr>
      </w:pPr>
    </w:p>
    <w:p w14:paraId="0F2B2EF3" w14:textId="77777777" w:rsidR="00C3436B" w:rsidRPr="007C14EE" w:rsidRDefault="00C3436B" w:rsidP="001F76F5">
      <w:pPr>
        <w:pStyle w:val="Default"/>
        <w:numPr>
          <w:ilvl w:val="0"/>
          <w:numId w:val="4"/>
        </w:numPr>
        <w:ind w:left="709" w:hanging="709"/>
        <w:rPr>
          <w:color w:val="auto"/>
        </w:rPr>
      </w:pPr>
      <w:r w:rsidRPr="007C14EE">
        <w:rPr>
          <w:color w:val="auto"/>
        </w:rPr>
        <w:t xml:space="preserve">To consider the External Auditor’s annual letter, relevant reports, and the report to those charged with governance. </w:t>
      </w:r>
    </w:p>
    <w:p w14:paraId="06B4C9CB" w14:textId="77777777" w:rsidR="00C3436B" w:rsidRPr="007C14EE" w:rsidRDefault="00C3436B" w:rsidP="001F76F5">
      <w:pPr>
        <w:pStyle w:val="Default"/>
        <w:ind w:left="709"/>
        <w:rPr>
          <w:color w:val="auto"/>
        </w:rPr>
      </w:pPr>
    </w:p>
    <w:p w14:paraId="60AE15FC" w14:textId="77777777" w:rsidR="00C3436B" w:rsidRPr="001F76F5" w:rsidRDefault="00C3436B" w:rsidP="001F76F5">
      <w:pPr>
        <w:pStyle w:val="Default"/>
        <w:numPr>
          <w:ilvl w:val="0"/>
          <w:numId w:val="4"/>
        </w:numPr>
        <w:ind w:left="709" w:hanging="709"/>
        <w:rPr>
          <w:color w:val="auto"/>
        </w:rPr>
      </w:pPr>
      <w:r w:rsidRPr="007C14EE">
        <w:rPr>
          <w:color w:val="auto"/>
        </w:rPr>
        <w:t>To consider specific reports as agreed with the External Auditor</w:t>
      </w:r>
      <w:r>
        <w:rPr>
          <w:color w:val="auto"/>
        </w:rPr>
        <w:t>.</w:t>
      </w:r>
    </w:p>
    <w:p w14:paraId="118E48F4" w14:textId="77777777" w:rsidR="00C3436B" w:rsidRPr="007C14EE" w:rsidRDefault="00C3436B" w:rsidP="001F76F5">
      <w:pPr>
        <w:pStyle w:val="Default"/>
        <w:ind w:left="709"/>
        <w:rPr>
          <w:color w:val="auto"/>
        </w:rPr>
      </w:pPr>
    </w:p>
    <w:p w14:paraId="1A917B68" w14:textId="77777777" w:rsidR="00C3436B" w:rsidRPr="007C14EE" w:rsidRDefault="00C3436B" w:rsidP="001F76F5">
      <w:pPr>
        <w:pStyle w:val="Default"/>
        <w:numPr>
          <w:ilvl w:val="0"/>
          <w:numId w:val="4"/>
        </w:numPr>
        <w:ind w:left="709" w:hanging="709"/>
        <w:rPr>
          <w:color w:val="auto"/>
        </w:rPr>
      </w:pPr>
      <w:r w:rsidRPr="007C14EE">
        <w:rPr>
          <w:color w:val="auto"/>
        </w:rPr>
        <w:t>To comment on the scope and depth of External Audit work and to ensure it gives value for money.</w:t>
      </w:r>
    </w:p>
    <w:p w14:paraId="5A37F230" w14:textId="77777777" w:rsidR="00C3436B" w:rsidRPr="007C14EE" w:rsidRDefault="00C3436B" w:rsidP="001F76F5">
      <w:pPr>
        <w:pStyle w:val="Default"/>
        <w:ind w:left="709"/>
        <w:rPr>
          <w:color w:val="auto"/>
        </w:rPr>
      </w:pPr>
    </w:p>
    <w:p w14:paraId="2F52F820" w14:textId="77777777" w:rsidR="00C3436B" w:rsidRPr="007C14EE" w:rsidRDefault="00C3436B" w:rsidP="001F76F5">
      <w:pPr>
        <w:pStyle w:val="Default"/>
        <w:numPr>
          <w:ilvl w:val="0"/>
          <w:numId w:val="4"/>
        </w:numPr>
        <w:ind w:left="709" w:hanging="709"/>
        <w:rPr>
          <w:color w:val="auto"/>
        </w:rPr>
      </w:pPr>
      <w:r w:rsidRPr="007C14EE">
        <w:rPr>
          <w:color w:val="auto"/>
        </w:rPr>
        <w:t xml:space="preserve">To commission additional work from </w:t>
      </w:r>
      <w:r w:rsidRPr="00A34DD8">
        <w:rPr>
          <w:color w:val="auto"/>
        </w:rPr>
        <w:t>Internal and</w:t>
      </w:r>
      <w:r w:rsidRPr="007C14EE">
        <w:rPr>
          <w:color w:val="auto"/>
        </w:rPr>
        <w:t xml:space="preserve"> External Audit as required.</w:t>
      </w:r>
    </w:p>
    <w:p w14:paraId="1D05B18E" w14:textId="77777777" w:rsidR="00C3436B" w:rsidRPr="007C14EE" w:rsidRDefault="00C3436B" w:rsidP="001F76F5">
      <w:pPr>
        <w:pStyle w:val="Default"/>
        <w:ind w:left="709"/>
        <w:rPr>
          <w:color w:val="auto"/>
        </w:rPr>
      </w:pPr>
    </w:p>
    <w:p w14:paraId="7E794476" w14:textId="77777777" w:rsidR="00C3436B" w:rsidRPr="00A34DD8" w:rsidRDefault="00C3436B" w:rsidP="001F76F5">
      <w:pPr>
        <w:pStyle w:val="Default"/>
        <w:numPr>
          <w:ilvl w:val="0"/>
          <w:numId w:val="4"/>
        </w:numPr>
        <w:ind w:left="709" w:hanging="709"/>
        <w:rPr>
          <w:color w:val="auto"/>
        </w:rPr>
      </w:pPr>
      <w:r w:rsidRPr="007C14EE">
        <w:rPr>
          <w:color w:val="auto"/>
        </w:rPr>
        <w:t xml:space="preserve">To advise </w:t>
      </w:r>
      <w:r w:rsidRPr="00A34DD8">
        <w:rPr>
          <w:color w:val="auto"/>
        </w:rPr>
        <w:t>and recommend</w:t>
      </w:r>
      <w:r w:rsidRPr="007C14EE">
        <w:rPr>
          <w:color w:val="auto"/>
        </w:rPr>
        <w:t xml:space="preserve"> on the effectiveness of relationships between Internal and External Audit </w:t>
      </w:r>
      <w:r w:rsidRPr="00A34DD8">
        <w:rPr>
          <w:color w:val="auto"/>
        </w:rPr>
        <w:t>and other inspection agencies or relevant bodies.</w:t>
      </w:r>
    </w:p>
    <w:p w14:paraId="4D1BAAD2" w14:textId="77777777" w:rsidR="001F76F5" w:rsidRDefault="001F76F5" w:rsidP="00C3436B">
      <w:pPr>
        <w:pStyle w:val="Default"/>
        <w:ind w:firstLine="709"/>
        <w:rPr>
          <w:b/>
          <w:bCs/>
          <w:color w:val="auto"/>
          <w:u w:val="single"/>
        </w:rPr>
      </w:pPr>
    </w:p>
    <w:p w14:paraId="15BED9ED" w14:textId="483C51D1" w:rsidR="00C3436B" w:rsidRPr="007C14EE" w:rsidRDefault="00C3436B" w:rsidP="00C3436B">
      <w:pPr>
        <w:pStyle w:val="Default"/>
        <w:ind w:firstLine="709"/>
        <w:rPr>
          <w:color w:val="auto"/>
        </w:rPr>
      </w:pPr>
      <w:r w:rsidRPr="007C14EE">
        <w:rPr>
          <w:b/>
          <w:bCs/>
          <w:color w:val="auto"/>
          <w:u w:val="single"/>
        </w:rPr>
        <w:t xml:space="preserve">Financial reporting </w:t>
      </w:r>
    </w:p>
    <w:p w14:paraId="55BB05D4" w14:textId="77777777" w:rsidR="00C3436B" w:rsidRPr="007C14EE" w:rsidRDefault="00C3436B" w:rsidP="00C3436B">
      <w:pPr>
        <w:pStyle w:val="ListParagraph"/>
        <w:rPr>
          <w:rFonts w:cs="Arial"/>
          <w:szCs w:val="24"/>
        </w:rPr>
      </w:pPr>
    </w:p>
    <w:p w14:paraId="02DB80B8" w14:textId="77777777" w:rsidR="00C3436B" w:rsidRPr="007C14EE" w:rsidRDefault="00C3436B" w:rsidP="00C3436B">
      <w:pPr>
        <w:pStyle w:val="Default"/>
        <w:numPr>
          <w:ilvl w:val="0"/>
          <w:numId w:val="4"/>
        </w:numPr>
        <w:ind w:hanging="720"/>
        <w:rPr>
          <w:color w:val="auto"/>
        </w:rPr>
      </w:pPr>
      <w:r w:rsidRPr="007C14EE">
        <w:rPr>
          <w:color w:val="auto"/>
        </w:rPr>
        <w:t>To review the annual statement of accounts. Specifically, to consider whether appropriate accounting policies have been followed and whether there are concerns arising from the financial statements or from the audit that need to be brought to the attention of the Council.</w:t>
      </w:r>
    </w:p>
    <w:p w14:paraId="39E5B922" w14:textId="77777777" w:rsidR="00C3436B" w:rsidRPr="007C14EE" w:rsidRDefault="00C3436B" w:rsidP="00C3436B">
      <w:pPr>
        <w:pStyle w:val="Default"/>
        <w:ind w:left="720"/>
        <w:rPr>
          <w:color w:val="auto"/>
        </w:rPr>
      </w:pPr>
    </w:p>
    <w:p w14:paraId="3CFC203A" w14:textId="77777777" w:rsidR="00C3436B" w:rsidRPr="007C14EE" w:rsidRDefault="00C3436B" w:rsidP="00C3436B">
      <w:pPr>
        <w:pStyle w:val="Default"/>
        <w:numPr>
          <w:ilvl w:val="0"/>
          <w:numId w:val="4"/>
        </w:numPr>
        <w:ind w:hanging="720"/>
        <w:rPr>
          <w:color w:val="auto"/>
        </w:rPr>
      </w:pPr>
      <w:r w:rsidRPr="007C14EE">
        <w:rPr>
          <w:color w:val="auto"/>
        </w:rPr>
        <w:t>To consider the External Auditor’s report to those charged with governance on issues arising from the audit of the accounts.</w:t>
      </w:r>
    </w:p>
    <w:p w14:paraId="66ADC9C8" w14:textId="77777777" w:rsidR="001F76F5" w:rsidRDefault="001F76F5" w:rsidP="00C3436B">
      <w:pPr>
        <w:pStyle w:val="Default"/>
        <w:ind w:firstLine="709"/>
        <w:rPr>
          <w:b/>
          <w:bCs/>
          <w:color w:val="auto"/>
          <w:u w:val="single"/>
        </w:rPr>
      </w:pPr>
    </w:p>
    <w:p w14:paraId="399E315A" w14:textId="40A3CAF4" w:rsidR="00C3436B" w:rsidRPr="007C14EE" w:rsidRDefault="00C3436B" w:rsidP="00C3436B">
      <w:pPr>
        <w:pStyle w:val="Default"/>
        <w:ind w:firstLine="709"/>
        <w:rPr>
          <w:color w:val="auto"/>
        </w:rPr>
      </w:pPr>
      <w:r w:rsidRPr="007C14EE">
        <w:rPr>
          <w:b/>
          <w:bCs/>
          <w:color w:val="auto"/>
          <w:u w:val="single"/>
        </w:rPr>
        <w:t xml:space="preserve">Treasury management </w:t>
      </w:r>
    </w:p>
    <w:p w14:paraId="04D819F3" w14:textId="77777777" w:rsidR="00C3436B" w:rsidRPr="001F76F5" w:rsidRDefault="00C3436B" w:rsidP="001F76F5">
      <w:pPr>
        <w:rPr>
          <w:rFonts w:cs="Arial"/>
          <w:szCs w:val="24"/>
        </w:rPr>
      </w:pPr>
    </w:p>
    <w:p w14:paraId="71682C75" w14:textId="77777777" w:rsidR="00C3436B" w:rsidRPr="00A34DD8" w:rsidRDefault="00C3436B" w:rsidP="00C3436B">
      <w:pPr>
        <w:pStyle w:val="Default"/>
        <w:numPr>
          <w:ilvl w:val="0"/>
          <w:numId w:val="4"/>
        </w:numPr>
        <w:ind w:hanging="720"/>
        <w:rPr>
          <w:color w:val="auto"/>
        </w:rPr>
      </w:pPr>
      <w:r w:rsidRPr="00A34DD8">
        <w:rPr>
          <w:color w:val="auto"/>
        </w:rPr>
        <w:t xml:space="preserve">To be responsible for the scrutiny of the Council’s Treasury Management Strategy, including receiving regular reports on activities, </w:t>
      </w:r>
      <w:proofErr w:type="gramStart"/>
      <w:r w:rsidRPr="00A34DD8">
        <w:rPr>
          <w:color w:val="auto"/>
        </w:rPr>
        <w:t>issues</w:t>
      </w:r>
      <w:proofErr w:type="gramEnd"/>
      <w:r w:rsidRPr="00A34DD8">
        <w:rPr>
          <w:color w:val="auto"/>
        </w:rPr>
        <w:t xml:space="preserve"> and trends to support the Committee’s understanding of treasury management activities, risks and associated assurances</w:t>
      </w:r>
      <w:r>
        <w:rPr>
          <w:color w:val="auto"/>
        </w:rPr>
        <w:t>.</w:t>
      </w:r>
    </w:p>
    <w:p w14:paraId="447E72A6" w14:textId="77777777" w:rsidR="00C3436B" w:rsidRPr="00A34DD8" w:rsidRDefault="00C3436B" w:rsidP="00C3436B">
      <w:pPr>
        <w:rPr>
          <w:strike/>
        </w:rPr>
      </w:pPr>
    </w:p>
    <w:p w14:paraId="420124BE" w14:textId="77777777" w:rsidR="00C3436B" w:rsidRPr="00A34DD8" w:rsidRDefault="00C3436B" w:rsidP="00C3436B">
      <w:pPr>
        <w:pStyle w:val="Default"/>
        <w:numPr>
          <w:ilvl w:val="0"/>
          <w:numId w:val="4"/>
        </w:numPr>
        <w:ind w:hanging="720"/>
        <w:rPr>
          <w:color w:val="auto"/>
        </w:rPr>
      </w:pPr>
      <w:r w:rsidRPr="00A34DD8">
        <w:rPr>
          <w:color w:val="auto"/>
        </w:rPr>
        <w:t>To comment on the draft Treasury Management Strategy on an annual basis before presenting to Council for approval.</w:t>
      </w:r>
    </w:p>
    <w:p w14:paraId="23378E0D" w14:textId="77777777" w:rsidR="00C3436B" w:rsidRPr="007C14EE" w:rsidRDefault="00C3436B" w:rsidP="00C3436B">
      <w:pPr>
        <w:rPr>
          <w:rFonts w:cs="Arial"/>
          <w:szCs w:val="24"/>
        </w:rPr>
      </w:pPr>
    </w:p>
    <w:p w14:paraId="255159F2" w14:textId="77777777" w:rsidR="00C3436B" w:rsidRPr="007C14EE" w:rsidRDefault="00C3436B" w:rsidP="00C3436B">
      <w:pPr>
        <w:pStyle w:val="Default"/>
        <w:ind w:firstLine="709"/>
        <w:rPr>
          <w:color w:val="auto"/>
        </w:rPr>
      </w:pPr>
      <w:r w:rsidRPr="007C14EE">
        <w:rPr>
          <w:b/>
          <w:bCs/>
          <w:color w:val="auto"/>
          <w:u w:val="single"/>
        </w:rPr>
        <w:t xml:space="preserve">Accountability Arrangements </w:t>
      </w:r>
    </w:p>
    <w:p w14:paraId="3CF46EDB" w14:textId="77777777" w:rsidR="00C3436B" w:rsidRPr="007C14EE" w:rsidRDefault="00C3436B" w:rsidP="00C3436B">
      <w:pPr>
        <w:pStyle w:val="ListParagraph"/>
        <w:rPr>
          <w:rFonts w:cs="Arial"/>
          <w:szCs w:val="24"/>
        </w:rPr>
      </w:pPr>
    </w:p>
    <w:p w14:paraId="084DAE84" w14:textId="77777777" w:rsidR="00C3436B" w:rsidRPr="007C14EE" w:rsidRDefault="00C3436B" w:rsidP="00C3436B">
      <w:pPr>
        <w:pStyle w:val="Default"/>
        <w:numPr>
          <w:ilvl w:val="0"/>
          <w:numId w:val="4"/>
        </w:numPr>
        <w:ind w:hanging="720"/>
        <w:rPr>
          <w:color w:val="auto"/>
        </w:rPr>
      </w:pPr>
      <w:r w:rsidRPr="007C14EE">
        <w:rPr>
          <w:color w:val="auto"/>
        </w:rPr>
        <w:t xml:space="preserve">To report annually to Full Council on the Committee’s findings, </w:t>
      </w:r>
      <w:proofErr w:type="gramStart"/>
      <w:r w:rsidRPr="007C14EE">
        <w:rPr>
          <w:color w:val="auto"/>
        </w:rPr>
        <w:t>conclusions</w:t>
      </w:r>
      <w:proofErr w:type="gramEnd"/>
      <w:r w:rsidRPr="007C14EE">
        <w:rPr>
          <w:color w:val="auto"/>
        </w:rPr>
        <w:t xml:space="preserve"> and recommendations; providing its opinion on the adequacy and effectiveness of the Council’s governance, risk management and internal control frameworks; Internal and External Audit functions and financial reporting arrangements.</w:t>
      </w:r>
    </w:p>
    <w:p w14:paraId="272CA119" w14:textId="77777777" w:rsidR="00C3436B" w:rsidRPr="007C14EE" w:rsidRDefault="00C3436B" w:rsidP="00C3436B">
      <w:pPr>
        <w:pStyle w:val="Default"/>
        <w:ind w:left="720"/>
        <w:rPr>
          <w:color w:val="auto"/>
        </w:rPr>
      </w:pPr>
    </w:p>
    <w:p w14:paraId="762CF6D3" w14:textId="77777777" w:rsidR="00C3436B" w:rsidRPr="007C14EE" w:rsidRDefault="00C3436B" w:rsidP="00C3436B">
      <w:pPr>
        <w:pStyle w:val="Default"/>
        <w:numPr>
          <w:ilvl w:val="0"/>
          <w:numId w:val="4"/>
        </w:numPr>
        <w:ind w:hanging="720"/>
        <w:rPr>
          <w:color w:val="auto"/>
        </w:rPr>
      </w:pPr>
      <w:r w:rsidRPr="007C14EE">
        <w:rPr>
          <w:color w:val="auto"/>
        </w:rPr>
        <w:t xml:space="preserve">To report to </w:t>
      </w:r>
      <w:r w:rsidRPr="00A34DD8">
        <w:rPr>
          <w:color w:val="auto"/>
        </w:rPr>
        <w:t>Full</w:t>
      </w:r>
      <w:r w:rsidRPr="007C14EE">
        <w:rPr>
          <w:color w:val="auto"/>
        </w:rPr>
        <w:t xml:space="preserve"> Council </w:t>
      </w:r>
      <w:r w:rsidRPr="00A34DD8">
        <w:rPr>
          <w:color w:val="auto"/>
        </w:rPr>
        <w:t xml:space="preserve">on the Committee’s </w:t>
      </w:r>
      <w:r w:rsidRPr="007C14EE">
        <w:rPr>
          <w:color w:val="auto"/>
        </w:rPr>
        <w:t>performance in relation to its Terms of Reference and the effectiveness of the Committee in meeting its purpose</w:t>
      </w:r>
      <w:r>
        <w:rPr>
          <w:color w:val="auto"/>
        </w:rPr>
        <w:t>.</w:t>
      </w:r>
    </w:p>
    <w:p w14:paraId="3605E614" w14:textId="77777777" w:rsidR="00C3436B" w:rsidRPr="007C14EE" w:rsidRDefault="00C3436B" w:rsidP="00C3436B">
      <w:pPr>
        <w:pStyle w:val="Default"/>
        <w:rPr>
          <w:rFonts w:eastAsia="Calibri"/>
          <w:color w:val="auto"/>
        </w:rPr>
      </w:pPr>
    </w:p>
    <w:p w14:paraId="1B58569F" w14:textId="77777777" w:rsidR="00C3436B" w:rsidRPr="00A34DD8" w:rsidRDefault="00C3436B" w:rsidP="00C3436B">
      <w:pPr>
        <w:pStyle w:val="Default"/>
        <w:numPr>
          <w:ilvl w:val="0"/>
          <w:numId w:val="4"/>
        </w:numPr>
        <w:ind w:hanging="720"/>
        <w:rPr>
          <w:rFonts w:eastAsia="Arial"/>
          <w:color w:val="auto"/>
        </w:rPr>
      </w:pPr>
      <w:r w:rsidRPr="00A34DD8">
        <w:rPr>
          <w:rFonts w:eastAsia="Calibri"/>
          <w:color w:val="auto"/>
        </w:rPr>
        <w:t>To publish an annual report on the work of the committee.</w:t>
      </w:r>
    </w:p>
    <w:p w14:paraId="26FFE4EF" w14:textId="77777777" w:rsidR="00C3436B" w:rsidRPr="007C14EE" w:rsidRDefault="00C3436B" w:rsidP="00C3436B">
      <w:pPr>
        <w:pStyle w:val="Default"/>
        <w:rPr>
          <w:color w:val="auto"/>
        </w:rPr>
      </w:pPr>
    </w:p>
    <w:p w14:paraId="41FE7021" w14:textId="77777777" w:rsidR="00C3436B" w:rsidRPr="007C14EE" w:rsidRDefault="00C3436B" w:rsidP="00C3436B">
      <w:pPr>
        <w:pStyle w:val="Default"/>
        <w:ind w:firstLine="709"/>
        <w:rPr>
          <w:b/>
          <w:bCs/>
          <w:color w:val="auto"/>
          <w:highlight w:val="yellow"/>
          <w:u w:val="single"/>
        </w:rPr>
      </w:pPr>
    </w:p>
    <w:p w14:paraId="59206A85" w14:textId="77777777" w:rsidR="00C3436B" w:rsidRPr="007C14EE" w:rsidRDefault="00C3436B" w:rsidP="00C3436B">
      <w:pPr>
        <w:pStyle w:val="Default"/>
        <w:ind w:firstLine="709"/>
        <w:rPr>
          <w:color w:val="auto"/>
        </w:rPr>
      </w:pPr>
      <w:r w:rsidRPr="007C14EE">
        <w:rPr>
          <w:b/>
          <w:bCs/>
          <w:color w:val="auto"/>
          <w:u w:val="single"/>
        </w:rPr>
        <w:t xml:space="preserve">Membership </w:t>
      </w:r>
    </w:p>
    <w:p w14:paraId="4BA34390" w14:textId="77777777" w:rsidR="00C3436B" w:rsidRPr="007C14EE" w:rsidRDefault="00C3436B" w:rsidP="00C3436B">
      <w:pPr>
        <w:pStyle w:val="Default"/>
        <w:ind w:left="720" w:hanging="720"/>
        <w:rPr>
          <w:color w:val="auto"/>
        </w:rPr>
      </w:pPr>
    </w:p>
    <w:p w14:paraId="5163BD95" w14:textId="77777777" w:rsidR="00C3436B" w:rsidRPr="007C14EE" w:rsidRDefault="00C3436B" w:rsidP="00C3436B">
      <w:pPr>
        <w:pStyle w:val="Default"/>
        <w:numPr>
          <w:ilvl w:val="0"/>
          <w:numId w:val="4"/>
        </w:numPr>
        <w:ind w:left="709" w:hanging="709"/>
        <w:rPr>
          <w:color w:val="auto"/>
        </w:rPr>
      </w:pPr>
      <w:r w:rsidRPr="007C14EE">
        <w:rPr>
          <w:color w:val="auto"/>
        </w:rPr>
        <w:t xml:space="preserve">The Audit Committee will comprise: </w:t>
      </w:r>
    </w:p>
    <w:p w14:paraId="7A6CE7E6" w14:textId="77777777" w:rsidR="00C3436B" w:rsidRPr="007C14EE" w:rsidRDefault="00C3436B" w:rsidP="00C3436B">
      <w:pPr>
        <w:pStyle w:val="Default"/>
        <w:rPr>
          <w:color w:val="auto"/>
        </w:rPr>
      </w:pPr>
    </w:p>
    <w:p w14:paraId="3F095C8A" w14:textId="414A26B6" w:rsidR="00C3436B" w:rsidRPr="00A34DD8" w:rsidRDefault="00C3436B" w:rsidP="00C3436B">
      <w:pPr>
        <w:pStyle w:val="Default"/>
        <w:numPr>
          <w:ilvl w:val="0"/>
          <w:numId w:val="5"/>
        </w:numPr>
        <w:tabs>
          <w:tab w:val="left" w:pos="567"/>
          <w:tab w:val="left" w:pos="1134"/>
        </w:tabs>
        <w:ind w:left="1134" w:hanging="425"/>
        <w:rPr>
          <w:snapToGrid w:val="0"/>
          <w:color w:val="auto"/>
        </w:rPr>
      </w:pPr>
      <w:r w:rsidRPr="00A34DD8">
        <w:rPr>
          <w:color w:val="auto"/>
        </w:rPr>
        <w:lastRenderedPageBreak/>
        <w:t xml:space="preserve">Nine Members in accordance with the political proportionality rules, who may be represented by designated substitutes in their absence. None of the </w:t>
      </w:r>
      <w:r w:rsidR="00E62195">
        <w:rPr>
          <w:color w:val="auto"/>
        </w:rPr>
        <w:t>m</w:t>
      </w:r>
      <w:r w:rsidRPr="00A34DD8">
        <w:rPr>
          <w:color w:val="auto"/>
        </w:rPr>
        <w:t>embers should be Lead Councillors, Members of the Policy Committee, or the Chair or Vice Chair of the Overview and Scrutiny Committee.</w:t>
      </w:r>
    </w:p>
    <w:p w14:paraId="652FE8E1" w14:textId="77777777" w:rsidR="00C3436B" w:rsidRPr="00A34DD8" w:rsidRDefault="00C3436B" w:rsidP="00C3436B">
      <w:pPr>
        <w:pStyle w:val="Default"/>
        <w:tabs>
          <w:tab w:val="left" w:pos="567"/>
          <w:tab w:val="left" w:pos="1134"/>
        </w:tabs>
        <w:ind w:left="1134" w:hanging="425"/>
        <w:rPr>
          <w:snapToGrid w:val="0"/>
          <w:color w:val="auto"/>
        </w:rPr>
      </w:pPr>
    </w:p>
    <w:p w14:paraId="7A05FC44" w14:textId="77777777" w:rsidR="00C3436B" w:rsidRPr="007C14EE" w:rsidRDefault="00C3436B" w:rsidP="00C3436B">
      <w:pPr>
        <w:pStyle w:val="Default"/>
        <w:numPr>
          <w:ilvl w:val="0"/>
          <w:numId w:val="5"/>
        </w:numPr>
        <w:tabs>
          <w:tab w:val="left" w:pos="567"/>
          <w:tab w:val="left" w:pos="1134"/>
        </w:tabs>
        <w:ind w:left="1134" w:hanging="425"/>
        <w:rPr>
          <w:color w:val="auto"/>
        </w:rPr>
      </w:pPr>
      <w:r w:rsidRPr="007C14EE">
        <w:rPr>
          <w:snapToGrid w:val="0"/>
          <w:color w:val="auto"/>
        </w:rPr>
        <w:t xml:space="preserve">No </w:t>
      </w:r>
      <w:r w:rsidRPr="00B61188">
        <w:rPr>
          <w:snapToGrid w:val="0"/>
          <w:color w:val="auto"/>
        </w:rPr>
        <w:t>Lead Councillor or</w:t>
      </w:r>
      <w:r w:rsidRPr="007C14EE">
        <w:rPr>
          <w:snapToGrid w:val="0"/>
          <w:color w:val="auto"/>
        </w:rPr>
        <w:t xml:space="preserve"> member of </w:t>
      </w:r>
      <w:r w:rsidRPr="00B61188">
        <w:rPr>
          <w:bCs/>
          <w:snapToGrid w:val="0"/>
          <w:color w:val="auto"/>
        </w:rPr>
        <w:t>the Policy Committee</w:t>
      </w:r>
      <w:r w:rsidRPr="007C14EE">
        <w:rPr>
          <w:snapToGrid w:val="0"/>
          <w:color w:val="auto"/>
        </w:rPr>
        <w:t xml:space="preserve"> will be eligible to serve either as a member of the Audit Committee or as a replacement member on that Committee.</w:t>
      </w:r>
    </w:p>
    <w:p w14:paraId="52ABB88F" w14:textId="77777777" w:rsidR="00C3436B" w:rsidRPr="007C14EE" w:rsidRDefault="00C3436B" w:rsidP="00077F7D">
      <w:pPr>
        <w:tabs>
          <w:tab w:val="left" w:pos="1134"/>
        </w:tabs>
      </w:pPr>
    </w:p>
    <w:p w14:paraId="20D42988" w14:textId="77777777" w:rsidR="00C3436B" w:rsidRPr="00B61188" w:rsidRDefault="00C3436B" w:rsidP="00C3436B">
      <w:pPr>
        <w:pStyle w:val="Default"/>
        <w:numPr>
          <w:ilvl w:val="0"/>
          <w:numId w:val="5"/>
        </w:numPr>
        <w:tabs>
          <w:tab w:val="left" w:pos="567"/>
          <w:tab w:val="left" w:pos="1134"/>
        </w:tabs>
        <w:ind w:left="1134" w:hanging="425"/>
        <w:rPr>
          <w:color w:val="auto"/>
        </w:rPr>
      </w:pPr>
      <w:r w:rsidRPr="00B61188">
        <w:rPr>
          <w:color w:val="auto"/>
        </w:rPr>
        <w:t>The committee membership will also comprise a suitably experienced or knowledgeable independent member, appointed by Council. The independent member will also fulfil the role of Chair of the Committee. The independent member will be required to sign a Declaration of Interest and have regard to the Council’s Code of Conduct</w:t>
      </w:r>
      <w:r>
        <w:rPr>
          <w:color w:val="auto"/>
        </w:rPr>
        <w:t>,</w:t>
      </w:r>
      <w:r w:rsidRPr="00B61188">
        <w:rPr>
          <w:color w:val="auto"/>
        </w:rPr>
        <w:t xml:space="preserve"> have a tenure of 3 years, and will not participate in voting. In the event of a tied vote, the independent member serving as Chair will not have the right to a casting vote as set out in the Council Procedure Rules. </w:t>
      </w:r>
    </w:p>
    <w:p w14:paraId="064A093F" w14:textId="77777777" w:rsidR="00C3436B" w:rsidRPr="007C14EE" w:rsidRDefault="00C3436B" w:rsidP="00C3436B">
      <w:pPr>
        <w:pStyle w:val="ListParagraph"/>
        <w:tabs>
          <w:tab w:val="left" w:pos="1134"/>
        </w:tabs>
        <w:ind w:left="1134" w:hanging="425"/>
      </w:pPr>
    </w:p>
    <w:p w14:paraId="61516A43" w14:textId="77777777" w:rsidR="00C3436B" w:rsidRPr="007C14EE" w:rsidRDefault="00C3436B" w:rsidP="00C3436B">
      <w:pPr>
        <w:pStyle w:val="Default"/>
        <w:numPr>
          <w:ilvl w:val="0"/>
          <w:numId w:val="5"/>
        </w:numPr>
        <w:tabs>
          <w:tab w:val="left" w:pos="567"/>
          <w:tab w:val="left" w:pos="1134"/>
        </w:tabs>
        <w:ind w:left="1134" w:hanging="425"/>
        <w:rPr>
          <w:color w:val="auto"/>
        </w:rPr>
      </w:pPr>
      <w:r w:rsidRPr="007C14EE">
        <w:rPr>
          <w:color w:val="auto"/>
        </w:rPr>
        <w:t>Council will also appoint a Vice Chair from the committee’s membership. In the absence of the independent Chair, the Vice Chair will act in the Chair for the duration of the meeting. In such circumstances, the Vice Chair in the Chair will retain their voting rights by virtue of being a Councillor.</w:t>
      </w:r>
    </w:p>
    <w:p w14:paraId="0B6664E9" w14:textId="77777777" w:rsidR="00C3436B" w:rsidRPr="007C14EE" w:rsidRDefault="00C3436B" w:rsidP="00C3436B">
      <w:pPr>
        <w:pStyle w:val="ListParagraph"/>
        <w:tabs>
          <w:tab w:val="left" w:pos="1134"/>
        </w:tabs>
        <w:ind w:left="1134" w:hanging="425"/>
        <w:rPr>
          <w:snapToGrid w:val="0"/>
          <w:highlight w:val="yellow"/>
        </w:rPr>
      </w:pPr>
    </w:p>
    <w:p w14:paraId="7239E694" w14:textId="77777777" w:rsidR="00C3436B" w:rsidRDefault="00C3436B" w:rsidP="00C3436B">
      <w:pPr>
        <w:pStyle w:val="Default"/>
        <w:numPr>
          <w:ilvl w:val="0"/>
          <w:numId w:val="5"/>
        </w:numPr>
        <w:tabs>
          <w:tab w:val="left" w:pos="567"/>
          <w:tab w:val="left" w:pos="1134"/>
        </w:tabs>
        <w:ind w:left="1134" w:hanging="425"/>
        <w:rPr>
          <w:snapToGrid w:val="0"/>
          <w:color w:val="auto"/>
        </w:rPr>
      </w:pPr>
      <w:r w:rsidRPr="00B61188">
        <w:rPr>
          <w:snapToGrid w:val="0"/>
          <w:color w:val="auto"/>
        </w:rPr>
        <w:t xml:space="preserve">Total membership of the Committee will not include more than two Members who also serve on the </w:t>
      </w:r>
      <w:r w:rsidRPr="00B61188">
        <w:rPr>
          <w:bCs/>
          <w:color w:val="auto"/>
        </w:rPr>
        <w:t>Overview and Scrutiny Committee</w:t>
      </w:r>
      <w:r w:rsidRPr="00B61188">
        <w:rPr>
          <w:color w:val="auto"/>
        </w:rPr>
        <w:t>.</w:t>
      </w:r>
    </w:p>
    <w:p w14:paraId="324FB4DA" w14:textId="77777777" w:rsidR="00C3436B" w:rsidRDefault="00C3436B" w:rsidP="00C3436B">
      <w:pPr>
        <w:pStyle w:val="ListParagraph"/>
        <w:tabs>
          <w:tab w:val="left" w:pos="1134"/>
        </w:tabs>
        <w:ind w:left="1134" w:hanging="425"/>
        <w:rPr>
          <w:snapToGrid w:val="0"/>
        </w:rPr>
      </w:pPr>
    </w:p>
    <w:p w14:paraId="36D9D70D" w14:textId="77777777" w:rsidR="00C3436B" w:rsidRPr="00B61188" w:rsidRDefault="00C3436B" w:rsidP="00C3436B">
      <w:pPr>
        <w:pStyle w:val="Default"/>
        <w:numPr>
          <w:ilvl w:val="0"/>
          <w:numId w:val="5"/>
        </w:numPr>
        <w:tabs>
          <w:tab w:val="left" w:pos="567"/>
          <w:tab w:val="left" w:pos="1134"/>
        </w:tabs>
        <w:ind w:left="1134" w:hanging="425"/>
        <w:rPr>
          <w:snapToGrid w:val="0"/>
          <w:color w:val="auto"/>
        </w:rPr>
      </w:pPr>
      <w:r w:rsidRPr="00B61188">
        <w:rPr>
          <w:snapToGrid w:val="0"/>
          <w:color w:val="auto"/>
        </w:rPr>
        <w:t xml:space="preserve">Where a replacement Member substitutes for another at a meeting of the Audit Committee, the requirement for cross-membership not to exceed two Members from the </w:t>
      </w:r>
      <w:r w:rsidRPr="00B61188">
        <w:rPr>
          <w:bCs/>
          <w:color w:val="auto"/>
        </w:rPr>
        <w:t>Overview and Scrutiny Committee</w:t>
      </w:r>
      <w:r w:rsidRPr="00B61188">
        <w:rPr>
          <w:color w:val="auto"/>
        </w:rPr>
        <w:t xml:space="preserve"> </w:t>
      </w:r>
      <w:r w:rsidRPr="00B61188">
        <w:rPr>
          <w:snapToGrid w:val="0"/>
          <w:color w:val="auto"/>
        </w:rPr>
        <w:t>will be maintained.</w:t>
      </w:r>
    </w:p>
    <w:p w14:paraId="5E1BEEFA" w14:textId="77777777" w:rsidR="00C3436B" w:rsidRPr="007C14EE" w:rsidRDefault="00C3436B" w:rsidP="00C3436B">
      <w:pPr>
        <w:pStyle w:val="ListParagraph"/>
        <w:tabs>
          <w:tab w:val="left" w:pos="1134"/>
        </w:tabs>
        <w:ind w:left="1134" w:hanging="425"/>
      </w:pPr>
    </w:p>
    <w:p w14:paraId="70ABE42E" w14:textId="77777777" w:rsidR="00C3436B" w:rsidRPr="00B61188" w:rsidRDefault="00C3436B" w:rsidP="00C3436B">
      <w:pPr>
        <w:pStyle w:val="Default"/>
        <w:numPr>
          <w:ilvl w:val="0"/>
          <w:numId w:val="5"/>
        </w:numPr>
        <w:tabs>
          <w:tab w:val="left" w:pos="567"/>
          <w:tab w:val="left" w:pos="1134"/>
        </w:tabs>
        <w:ind w:left="1134" w:hanging="425"/>
        <w:rPr>
          <w:bCs/>
          <w:color w:val="auto"/>
        </w:rPr>
      </w:pPr>
      <w:r w:rsidRPr="00B61188">
        <w:rPr>
          <w:bCs/>
          <w:color w:val="auto"/>
        </w:rPr>
        <w:t>Councillors serving as members of the Committee shall be appointed at the Annual Council meeting for a term of office of one year and shall be eligible for re-appointment for further terms of office. Casual vacancies shall be filled by Full Council for the remainder of the year.</w:t>
      </w:r>
    </w:p>
    <w:p w14:paraId="0D5DA01E" w14:textId="77777777" w:rsidR="00C3436B" w:rsidRDefault="00C3436B" w:rsidP="00C3436B">
      <w:pPr>
        <w:pStyle w:val="Default"/>
        <w:ind w:firstLine="426"/>
        <w:rPr>
          <w:b/>
          <w:bCs/>
          <w:color w:val="auto"/>
          <w:highlight w:val="yellow"/>
          <w:u w:val="single"/>
        </w:rPr>
      </w:pPr>
    </w:p>
    <w:p w14:paraId="5BD4457C" w14:textId="77777777" w:rsidR="00C3436B" w:rsidRPr="007C14EE" w:rsidRDefault="00C3436B" w:rsidP="00C3436B">
      <w:pPr>
        <w:pStyle w:val="Default"/>
        <w:ind w:firstLine="426"/>
        <w:rPr>
          <w:b/>
          <w:bCs/>
          <w:color w:val="auto"/>
          <w:highlight w:val="yellow"/>
          <w:u w:val="single"/>
        </w:rPr>
      </w:pPr>
    </w:p>
    <w:p w14:paraId="797A94CA" w14:textId="77777777" w:rsidR="00C3436B" w:rsidRPr="007C14EE" w:rsidRDefault="00C3436B" w:rsidP="00C3436B">
      <w:pPr>
        <w:pStyle w:val="Default"/>
        <w:ind w:firstLine="709"/>
        <w:rPr>
          <w:color w:val="auto"/>
        </w:rPr>
      </w:pPr>
      <w:r w:rsidRPr="007C14EE">
        <w:rPr>
          <w:b/>
          <w:bCs/>
          <w:color w:val="auto"/>
          <w:u w:val="single"/>
        </w:rPr>
        <w:t xml:space="preserve">Meetings </w:t>
      </w:r>
    </w:p>
    <w:p w14:paraId="2F87F4AD" w14:textId="77777777" w:rsidR="00C3436B" w:rsidRPr="007C14EE" w:rsidRDefault="00C3436B" w:rsidP="00C3436B">
      <w:pPr>
        <w:pStyle w:val="Default"/>
        <w:numPr>
          <w:ilvl w:val="0"/>
          <w:numId w:val="4"/>
        </w:numPr>
        <w:ind w:left="709" w:hanging="709"/>
        <w:rPr>
          <w:color w:val="auto"/>
        </w:rPr>
      </w:pPr>
      <w:r w:rsidRPr="007C14EE">
        <w:rPr>
          <w:color w:val="auto"/>
        </w:rPr>
        <w:t xml:space="preserve">The Audit Committee will </w:t>
      </w:r>
      <w:r w:rsidRPr="00B61188">
        <w:rPr>
          <w:color w:val="auto"/>
        </w:rPr>
        <w:t>ordinarily</w:t>
      </w:r>
      <w:r w:rsidRPr="007C14EE">
        <w:rPr>
          <w:color w:val="auto"/>
        </w:rPr>
        <w:t xml:space="preserve"> meet at least four times a year. The Chair of the Audit Committee may convene additional </w:t>
      </w:r>
      <w:r w:rsidRPr="00B61188">
        <w:rPr>
          <w:color w:val="auto"/>
        </w:rPr>
        <w:t xml:space="preserve">meetings as s/he deems necessary in consultation with the Section 151 Officer or Head of Internal Audit. </w:t>
      </w:r>
      <w:proofErr w:type="gramStart"/>
      <w:r w:rsidRPr="00B61188">
        <w:rPr>
          <w:color w:val="auto"/>
        </w:rPr>
        <w:t>In particular there</w:t>
      </w:r>
      <w:proofErr w:type="gramEnd"/>
      <w:r w:rsidRPr="00B61188">
        <w:rPr>
          <w:color w:val="auto"/>
        </w:rPr>
        <w:t xml:space="preserve"> may be an additional meeting to discuss the drafts of the annual</w:t>
      </w:r>
      <w:r w:rsidRPr="007C14EE">
        <w:rPr>
          <w:color w:val="auto"/>
        </w:rPr>
        <w:t xml:space="preserve"> statutory accounts of the Council and the Annual Governance Statement.</w:t>
      </w:r>
    </w:p>
    <w:p w14:paraId="0DC25B8E" w14:textId="77777777" w:rsidR="00C3436B" w:rsidRPr="007C14EE" w:rsidRDefault="00C3436B" w:rsidP="00C3436B">
      <w:pPr>
        <w:pStyle w:val="Default"/>
        <w:ind w:left="709" w:hanging="709"/>
        <w:rPr>
          <w:color w:val="auto"/>
          <w:highlight w:val="yellow"/>
        </w:rPr>
      </w:pPr>
    </w:p>
    <w:p w14:paraId="743F0DBB" w14:textId="77777777" w:rsidR="00C3436B" w:rsidRPr="007C14EE" w:rsidRDefault="00C3436B" w:rsidP="00C3436B">
      <w:pPr>
        <w:pStyle w:val="Default"/>
        <w:numPr>
          <w:ilvl w:val="0"/>
          <w:numId w:val="4"/>
        </w:numPr>
        <w:ind w:left="709" w:hanging="709"/>
        <w:rPr>
          <w:color w:val="auto"/>
        </w:rPr>
      </w:pPr>
      <w:r w:rsidRPr="007C14EE">
        <w:rPr>
          <w:color w:val="auto"/>
        </w:rPr>
        <w:t xml:space="preserve">The Chief Executive, the Section 151 Officer, or the </w:t>
      </w:r>
      <w:r w:rsidRPr="00B61188">
        <w:rPr>
          <w:color w:val="auto"/>
        </w:rPr>
        <w:t>Head of</w:t>
      </w:r>
      <w:r w:rsidRPr="007C14EE">
        <w:rPr>
          <w:color w:val="auto"/>
        </w:rPr>
        <w:t xml:space="preserve"> Internal Audit may ask the Audit Committee to convene further meetings to discuss </w:t>
      </w:r>
      <w:proofErr w:type="gramStart"/>
      <w:r w:rsidRPr="007C14EE">
        <w:rPr>
          <w:color w:val="auto"/>
        </w:rPr>
        <w:t>particular issues</w:t>
      </w:r>
      <w:proofErr w:type="gramEnd"/>
      <w:r w:rsidRPr="007C14EE">
        <w:rPr>
          <w:color w:val="auto"/>
        </w:rPr>
        <w:t xml:space="preserve"> on which they want the Committee’s advice.</w:t>
      </w:r>
    </w:p>
    <w:p w14:paraId="31FEB326" w14:textId="77777777" w:rsidR="00C3436B" w:rsidRPr="007C14EE" w:rsidRDefault="00C3436B" w:rsidP="00C3436B">
      <w:pPr>
        <w:pStyle w:val="ListParagraph"/>
        <w:ind w:left="709" w:hanging="709"/>
        <w:rPr>
          <w:rFonts w:cs="Arial"/>
          <w:szCs w:val="24"/>
        </w:rPr>
      </w:pPr>
    </w:p>
    <w:p w14:paraId="132B8828" w14:textId="77777777" w:rsidR="00C3436B" w:rsidRPr="007C14EE" w:rsidRDefault="00C3436B" w:rsidP="00C3436B">
      <w:pPr>
        <w:pStyle w:val="Default"/>
        <w:numPr>
          <w:ilvl w:val="0"/>
          <w:numId w:val="4"/>
        </w:numPr>
        <w:ind w:left="709" w:hanging="709"/>
        <w:rPr>
          <w:color w:val="auto"/>
        </w:rPr>
      </w:pPr>
      <w:r w:rsidRPr="007C14EE">
        <w:rPr>
          <w:color w:val="auto"/>
        </w:rPr>
        <w:t xml:space="preserve">The Audit Committee, </w:t>
      </w:r>
      <w:r w:rsidRPr="00B61188">
        <w:rPr>
          <w:color w:val="auto"/>
        </w:rPr>
        <w:t>Head of</w:t>
      </w:r>
      <w:r w:rsidRPr="00B24520">
        <w:rPr>
          <w:color w:val="auto"/>
        </w:rPr>
        <w:t xml:space="preserve"> </w:t>
      </w:r>
      <w:r w:rsidRPr="007C14EE">
        <w:rPr>
          <w:color w:val="auto"/>
        </w:rPr>
        <w:t>Internal Audit and External Audit have the opportunity for private discussions without the Chief Executive, Section 151 Officer or other senior managers being present if issues need exploring in this forum.</w:t>
      </w:r>
    </w:p>
    <w:p w14:paraId="61E798BB" w14:textId="77777777" w:rsidR="00C3436B" w:rsidRPr="00B61188" w:rsidRDefault="00C3436B" w:rsidP="00C3436B"/>
    <w:p w14:paraId="0CDB2470" w14:textId="77777777" w:rsidR="00C3436B" w:rsidRPr="007C14EE" w:rsidRDefault="00C3436B" w:rsidP="00C3436B">
      <w:pPr>
        <w:pStyle w:val="Default"/>
        <w:ind w:firstLine="709"/>
        <w:rPr>
          <w:b/>
          <w:color w:val="auto"/>
          <w:u w:val="single"/>
        </w:rPr>
      </w:pPr>
      <w:r w:rsidRPr="007C14EE">
        <w:rPr>
          <w:b/>
          <w:color w:val="auto"/>
          <w:u w:val="single"/>
        </w:rPr>
        <w:t xml:space="preserve">Other Requirements </w:t>
      </w:r>
    </w:p>
    <w:p w14:paraId="4E11A2BF" w14:textId="77777777" w:rsidR="00C3436B" w:rsidRPr="007C14EE" w:rsidRDefault="00C3436B" w:rsidP="00C3436B">
      <w:pPr>
        <w:pStyle w:val="Default"/>
        <w:rPr>
          <w:b/>
          <w:color w:val="auto"/>
          <w:u w:val="single"/>
        </w:rPr>
      </w:pPr>
    </w:p>
    <w:p w14:paraId="159D4CDC" w14:textId="77777777" w:rsidR="00C3436B" w:rsidRPr="00B61188" w:rsidRDefault="00C3436B" w:rsidP="00C3436B">
      <w:pPr>
        <w:pStyle w:val="Default"/>
        <w:numPr>
          <w:ilvl w:val="0"/>
          <w:numId w:val="4"/>
        </w:numPr>
        <w:ind w:left="709" w:hanging="709"/>
        <w:rPr>
          <w:color w:val="auto"/>
        </w:rPr>
      </w:pPr>
      <w:r w:rsidRPr="00B61188">
        <w:rPr>
          <w:color w:val="auto"/>
        </w:rPr>
        <w:t xml:space="preserve">All members of the Committee shall respect the confidentiality of Council information and proceedings where appropriate, particularly where exempt or confidential business is involved. </w:t>
      </w:r>
    </w:p>
    <w:p w14:paraId="4E9A54BC" w14:textId="77777777" w:rsidR="00C3436B" w:rsidRPr="00B61188" w:rsidRDefault="00C3436B" w:rsidP="00C3436B">
      <w:pPr>
        <w:pStyle w:val="Default"/>
        <w:ind w:left="709" w:hanging="709"/>
        <w:rPr>
          <w:color w:val="auto"/>
        </w:rPr>
      </w:pPr>
    </w:p>
    <w:p w14:paraId="11B18EB6" w14:textId="77777777" w:rsidR="00C3436B" w:rsidRPr="00B61188" w:rsidRDefault="00C3436B" w:rsidP="00C3436B">
      <w:pPr>
        <w:pStyle w:val="Default"/>
        <w:numPr>
          <w:ilvl w:val="0"/>
          <w:numId w:val="4"/>
        </w:numPr>
        <w:ind w:left="709" w:hanging="709"/>
        <w:rPr>
          <w:color w:val="auto"/>
        </w:rPr>
      </w:pPr>
      <w:r w:rsidRPr="00B61188">
        <w:rPr>
          <w:color w:val="auto"/>
        </w:rPr>
        <w:t xml:space="preserve">Members of the Committee should seek to attend all meetings of the Committee unless there are exceptional circumstances which prevent this. </w:t>
      </w:r>
    </w:p>
    <w:p w14:paraId="63BC8A7F" w14:textId="77777777" w:rsidR="00C3436B" w:rsidRPr="00B61188" w:rsidRDefault="00C3436B" w:rsidP="00C3436B">
      <w:pPr>
        <w:pStyle w:val="ListParagraph"/>
        <w:ind w:left="709" w:hanging="709"/>
      </w:pPr>
    </w:p>
    <w:p w14:paraId="531A14AF" w14:textId="77777777" w:rsidR="00C3436B" w:rsidRPr="00B61188" w:rsidRDefault="00C3436B" w:rsidP="00C3436B">
      <w:pPr>
        <w:pStyle w:val="Default"/>
        <w:numPr>
          <w:ilvl w:val="0"/>
          <w:numId w:val="4"/>
        </w:numPr>
        <w:ind w:left="709" w:hanging="709"/>
        <w:rPr>
          <w:color w:val="auto"/>
        </w:rPr>
      </w:pPr>
      <w:r w:rsidRPr="00B61188">
        <w:rPr>
          <w:color w:val="auto"/>
        </w:rPr>
        <w:t>All members of the Committee and any substitute members should ensure that they participate fully in any training designed to assist them in their responsibilities as members of the Committee. Similarly, all members should act on appropriate advice and other information supplied by the Council to improve their effectiveness.</w:t>
      </w:r>
    </w:p>
    <w:p w14:paraId="2A9862A7" w14:textId="77777777" w:rsidR="00C3436B" w:rsidRDefault="00C3436B" w:rsidP="00C3436B">
      <w:pPr>
        <w:pStyle w:val="Default"/>
        <w:rPr>
          <w:color w:val="auto"/>
          <w:highlight w:val="yellow"/>
        </w:rPr>
      </w:pPr>
    </w:p>
    <w:p w14:paraId="330D7BC8" w14:textId="77777777" w:rsidR="00C3436B" w:rsidRPr="007C14EE" w:rsidRDefault="00C3436B" w:rsidP="00C3436B">
      <w:pPr>
        <w:pStyle w:val="Default"/>
        <w:rPr>
          <w:color w:val="auto"/>
          <w:highlight w:val="yellow"/>
        </w:rPr>
      </w:pPr>
    </w:p>
    <w:p w14:paraId="27527CB4" w14:textId="77777777" w:rsidR="00C3436B" w:rsidRPr="007C14EE" w:rsidRDefault="00C3436B" w:rsidP="00C3436B">
      <w:pPr>
        <w:pStyle w:val="Default"/>
        <w:ind w:firstLine="709"/>
        <w:rPr>
          <w:color w:val="auto"/>
        </w:rPr>
      </w:pPr>
      <w:r w:rsidRPr="007C14EE">
        <w:rPr>
          <w:b/>
          <w:bCs/>
          <w:color w:val="auto"/>
          <w:u w:val="single"/>
        </w:rPr>
        <w:t xml:space="preserve">Powers of the Audit Committee </w:t>
      </w:r>
    </w:p>
    <w:p w14:paraId="2286BF16" w14:textId="77777777" w:rsidR="00C3436B" w:rsidRPr="007C14EE" w:rsidRDefault="00C3436B" w:rsidP="00C3436B">
      <w:pPr>
        <w:pStyle w:val="Default"/>
        <w:ind w:left="708" w:hanging="709"/>
        <w:rPr>
          <w:color w:val="auto"/>
        </w:rPr>
      </w:pPr>
    </w:p>
    <w:p w14:paraId="265D8397" w14:textId="77777777" w:rsidR="00C3436B" w:rsidRPr="00B61188" w:rsidRDefault="00C3436B" w:rsidP="00C3436B">
      <w:pPr>
        <w:pStyle w:val="Default"/>
        <w:numPr>
          <w:ilvl w:val="0"/>
          <w:numId w:val="4"/>
        </w:numPr>
        <w:ind w:hanging="720"/>
        <w:rPr>
          <w:color w:val="auto"/>
        </w:rPr>
      </w:pPr>
      <w:r w:rsidRPr="007C14EE">
        <w:rPr>
          <w:color w:val="auto"/>
        </w:rPr>
        <w:t xml:space="preserve">The Committee will have no delegated </w:t>
      </w:r>
      <w:proofErr w:type="gramStart"/>
      <w:r w:rsidRPr="007C14EE">
        <w:rPr>
          <w:color w:val="auto"/>
        </w:rPr>
        <w:t>powers, but</w:t>
      </w:r>
      <w:proofErr w:type="gramEnd"/>
      <w:r w:rsidRPr="007C14EE">
        <w:rPr>
          <w:color w:val="auto"/>
        </w:rPr>
        <w:t xml:space="preserve"> can require relevant officers to attend at any meeting </w:t>
      </w:r>
      <w:r w:rsidRPr="00B61188">
        <w:rPr>
          <w:color w:val="auto"/>
        </w:rPr>
        <w:t>or request other Councillors to attend</w:t>
      </w:r>
      <w:r w:rsidRPr="007C14EE">
        <w:rPr>
          <w:color w:val="auto"/>
        </w:rPr>
        <w:t xml:space="preserve"> where such attendance would be expedient to the work of the Committee.</w:t>
      </w:r>
    </w:p>
    <w:p w14:paraId="3509BDA0" w14:textId="77777777" w:rsidR="00B46E7B" w:rsidRPr="00465C1E" w:rsidRDefault="00B46E7B" w:rsidP="0086747A">
      <w:pPr>
        <w:rPr>
          <w:rFonts w:ascii="Arial" w:hAnsi="Arial" w:cs="Arial"/>
        </w:rPr>
      </w:pPr>
    </w:p>
    <w:p w14:paraId="0CA53E41" w14:textId="77777777" w:rsidR="009B4B51" w:rsidRPr="00465C1E" w:rsidRDefault="009B4B51" w:rsidP="0086747A">
      <w:pPr>
        <w:rPr>
          <w:rFonts w:ascii="Arial" w:hAnsi="Arial" w:cs="Arial"/>
        </w:rPr>
      </w:pPr>
    </w:p>
    <w:sectPr w:rsidR="009B4B51" w:rsidRPr="00465C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1AC6" w14:textId="77777777" w:rsidR="00E465A8" w:rsidRDefault="00E465A8" w:rsidP="00E05128">
      <w:pPr>
        <w:spacing w:after="0" w:line="240" w:lineRule="auto"/>
      </w:pPr>
      <w:r>
        <w:separator/>
      </w:r>
    </w:p>
  </w:endnote>
  <w:endnote w:type="continuationSeparator" w:id="0">
    <w:p w14:paraId="4DEA04BB" w14:textId="77777777" w:rsidR="00E465A8" w:rsidRDefault="00E465A8" w:rsidP="00E0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Lola Medium">
    <w:altName w:val="FS Lola Medium"/>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S Lol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584C" w14:textId="77777777" w:rsidR="00E465A8" w:rsidRDefault="00E465A8" w:rsidP="00E05128">
      <w:pPr>
        <w:spacing w:after="0" w:line="240" w:lineRule="auto"/>
      </w:pPr>
      <w:r>
        <w:separator/>
      </w:r>
    </w:p>
  </w:footnote>
  <w:footnote w:type="continuationSeparator" w:id="0">
    <w:p w14:paraId="0910BB42" w14:textId="77777777" w:rsidR="00E465A8" w:rsidRDefault="00E465A8" w:rsidP="00E05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5BDF"/>
    <w:multiLevelType w:val="hybridMultilevel"/>
    <w:tmpl w:val="419E9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D2464D"/>
    <w:multiLevelType w:val="hybridMultilevel"/>
    <w:tmpl w:val="E488CC76"/>
    <w:lvl w:ilvl="0" w:tplc="443414CA">
      <w:start w:val="1"/>
      <w:numFmt w:val="lowerLetter"/>
      <w:lvlText w:val="%1."/>
      <w:lvlJc w:val="left"/>
      <w:pPr>
        <w:ind w:left="801" w:hanging="375"/>
      </w:pPr>
      <w:rPr>
        <w:rFonts w:hint="default"/>
        <w:strike w:val="0"/>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1AC69E5"/>
    <w:multiLevelType w:val="hybridMultilevel"/>
    <w:tmpl w:val="998C3478"/>
    <w:lvl w:ilvl="0" w:tplc="959CF6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B36CF8"/>
    <w:multiLevelType w:val="hybridMultilevel"/>
    <w:tmpl w:val="74CE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C2154"/>
    <w:multiLevelType w:val="hybridMultilevel"/>
    <w:tmpl w:val="B5BC8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5E4580"/>
    <w:multiLevelType w:val="hybridMultilevel"/>
    <w:tmpl w:val="B69ABE02"/>
    <w:lvl w:ilvl="0" w:tplc="4DF05B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0F30A7C"/>
    <w:multiLevelType w:val="hybridMultilevel"/>
    <w:tmpl w:val="3992EBD6"/>
    <w:lvl w:ilvl="0" w:tplc="FFFFFFFF">
      <w:start w:val="1"/>
      <w:numFmt w:val="decimal"/>
      <w:lvlText w:val="%1."/>
      <w:lvlJc w:val="left"/>
      <w:pPr>
        <w:ind w:left="720" w:hanging="360"/>
      </w:pPr>
      <w:rPr>
        <w:b w:val="0"/>
        <w:bCs/>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9887561">
    <w:abstractNumId w:val="4"/>
  </w:num>
  <w:num w:numId="2" w16cid:durableId="1329479112">
    <w:abstractNumId w:val="0"/>
  </w:num>
  <w:num w:numId="3" w16cid:durableId="579221697">
    <w:abstractNumId w:val="3"/>
  </w:num>
  <w:num w:numId="4" w16cid:durableId="1691642960">
    <w:abstractNumId w:val="6"/>
  </w:num>
  <w:num w:numId="5" w16cid:durableId="1405953198">
    <w:abstractNumId w:val="1"/>
  </w:num>
  <w:num w:numId="6" w16cid:durableId="1686324133">
    <w:abstractNumId w:val="5"/>
  </w:num>
  <w:num w:numId="7" w16cid:durableId="476342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279"/>
    <w:rsid w:val="00003103"/>
    <w:rsid w:val="00014279"/>
    <w:rsid w:val="000329D3"/>
    <w:rsid w:val="00077F7D"/>
    <w:rsid w:val="000A127C"/>
    <w:rsid w:val="000C56BE"/>
    <w:rsid w:val="000F2D1C"/>
    <w:rsid w:val="00111825"/>
    <w:rsid w:val="00127773"/>
    <w:rsid w:val="00134304"/>
    <w:rsid w:val="00145760"/>
    <w:rsid w:val="001860DE"/>
    <w:rsid w:val="00190319"/>
    <w:rsid w:val="001F09B0"/>
    <w:rsid w:val="001F76F5"/>
    <w:rsid w:val="002025C5"/>
    <w:rsid w:val="0025370D"/>
    <w:rsid w:val="00270A99"/>
    <w:rsid w:val="00271524"/>
    <w:rsid w:val="002926B4"/>
    <w:rsid w:val="002B2665"/>
    <w:rsid w:val="002B648C"/>
    <w:rsid w:val="0038775A"/>
    <w:rsid w:val="003E3424"/>
    <w:rsid w:val="003F1EA7"/>
    <w:rsid w:val="00427E9A"/>
    <w:rsid w:val="00465C1E"/>
    <w:rsid w:val="00642500"/>
    <w:rsid w:val="0074035D"/>
    <w:rsid w:val="007A7111"/>
    <w:rsid w:val="007E488E"/>
    <w:rsid w:val="00853596"/>
    <w:rsid w:val="0086747A"/>
    <w:rsid w:val="008A62B8"/>
    <w:rsid w:val="008C2427"/>
    <w:rsid w:val="008E2249"/>
    <w:rsid w:val="009930C0"/>
    <w:rsid w:val="009B4B51"/>
    <w:rsid w:val="009C03F1"/>
    <w:rsid w:val="00A01A58"/>
    <w:rsid w:val="00A8059F"/>
    <w:rsid w:val="00A93BE4"/>
    <w:rsid w:val="00AF3DD5"/>
    <w:rsid w:val="00B052D4"/>
    <w:rsid w:val="00B064AF"/>
    <w:rsid w:val="00B13429"/>
    <w:rsid w:val="00B46E7B"/>
    <w:rsid w:val="00B87FEF"/>
    <w:rsid w:val="00BC0B72"/>
    <w:rsid w:val="00BD11D2"/>
    <w:rsid w:val="00C3436B"/>
    <w:rsid w:val="00C571EE"/>
    <w:rsid w:val="00CC6F2C"/>
    <w:rsid w:val="00D10FDC"/>
    <w:rsid w:val="00D22AA4"/>
    <w:rsid w:val="00DC1E21"/>
    <w:rsid w:val="00E05128"/>
    <w:rsid w:val="00E0531D"/>
    <w:rsid w:val="00E465A8"/>
    <w:rsid w:val="00E62195"/>
    <w:rsid w:val="00E6553B"/>
    <w:rsid w:val="00E908D2"/>
    <w:rsid w:val="00EC137F"/>
    <w:rsid w:val="00F75847"/>
    <w:rsid w:val="00F96716"/>
    <w:rsid w:val="00FD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C5EA51"/>
  <w15:chartTrackingRefBased/>
  <w15:docId w15:val="{5D01F064-2439-42E3-91A0-18C985CD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rsid w:val="00A8059F"/>
    <w:pPr>
      <w:tabs>
        <w:tab w:val="left" w:pos="2520"/>
      </w:tabs>
      <w:spacing w:before="40" w:after="0" w:line="240" w:lineRule="auto"/>
    </w:pPr>
    <w:rPr>
      <w:rFonts w:ascii="Arial" w:eastAsia="Times New Roman" w:hAnsi="Arial" w:cs="Times New Roman"/>
      <w:b/>
      <w:bCs/>
      <w:sz w:val="28"/>
      <w:szCs w:val="24"/>
    </w:rPr>
  </w:style>
  <w:style w:type="paragraph" w:customStyle="1" w:styleId="TableText">
    <w:name w:val="Table Text"/>
    <w:basedOn w:val="Normal"/>
    <w:rsid w:val="0086747A"/>
    <w:pPr>
      <w:tabs>
        <w:tab w:val="left" w:pos="2520"/>
      </w:tabs>
      <w:spacing w:before="40" w:after="120" w:line="240" w:lineRule="auto"/>
    </w:pPr>
    <w:rPr>
      <w:rFonts w:ascii="Arial" w:eastAsia="Times New Roman" w:hAnsi="Arial" w:cs="Times New Roman"/>
      <w:szCs w:val="24"/>
    </w:rPr>
  </w:style>
  <w:style w:type="character" w:styleId="Hyperlink">
    <w:name w:val="Hyperlink"/>
    <w:basedOn w:val="DefaultParagraphFont"/>
    <w:rsid w:val="0086747A"/>
    <w:rPr>
      <w:color w:val="0563C1" w:themeColor="hyperlink"/>
      <w:u w:val="single"/>
    </w:rPr>
  </w:style>
  <w:style w:type="paragraph" w:customStyle="1" w:styleId="Pa9">
    <w:name w:val="Pa9"/>
    <w:basedOn w:val="Normal"/>
    <w:next w:val="Normal"/>
    <w:uiPriority w:val="99"/>
    <w:rsid w:val="0086747A"/>
    <w:pPr>
      <w:autoSpaceDE w:val="0"/>
      <w:autoSpaceDN w:val="0"/>
      <w:adjustRightInd w:val="0"/>
      <w:spacing w:after="0" w:line="231" w:lineRule="atLeast"/>
    </w:pPr>
    <w:rPr>
      <w:rFonts w:ascii="FS Lola Medium" w:hAnsi="FS Lola Medium"/>
      <w:sz w:val="24"/>
      <w:szCs w:val="24"/>
    </w:rPr>
  </w:style>
  <w:style w:type="character" w:styleId="CommentReference">
    <w:name w:val="annotation reference"/>
    <w:basedOn w:val="DefaultParagraphFont"/>
    <w:uiPriority w:val="99"/>
    <w:semiHidden/>
    <w:unhideWhenUsed/>
    <w:rsid w:val="00DC1E21"/>
    <w:rPr>
      <w:sz w:val="16"/>
      <w:szCs w:val="16"/>
    </w:rPr>
  </w:style>
  <w:style w:type="paragraph" w:styleId="CommentText">
    <w:name w:val="annotation text"/>
    <w:basedOn w:val="Normal"/>
    <w:link w:val="CommentTextChar"/>
    <w:uiPriority w:val="99"/>
    <w:semiHidden/>
    <w:unhideWhenUsed/>
    <w:rsid w:val="00DC1E21"/>
    <w:pPr>
      <w:spacing w:line="240" w:lineRule="auto"/>
    </w:pPr>
    <w:rPr>
      <w:sz w:val="20"/>
      <w:szCs w:val="20"/>
    </w:rPr>
  </w:style>
  <w:style w:type="character" w:customStyle="1" w:styleId="CommentTextChar">
    <w:name w:val="Comment Text Char"/>
    <w:basedOn w:val="DefaultParagraphFont"/>
    <w:link w:val="CommentText"/>
    <w:uiPriority w:val="99"/>
    <w:semiHidden/>
    <w:rsid w:val="00DC1E21"/>
    <w:rPr>
      <w:sz w:val="20"/>
      <w:szCs w:val="20"/>
    </w:rPr>
  </w:style>
  <w:style w:type="paragraph" w:styleId="CommentSubject">
    <w:name w:val="annotation subject"/>
    <w:basedOn w:val="CommentText"/>
    <w:next w:val="CommentText"/>
    <w:link w:val="CommentSubjectChar"/>
    <w:uiPriority w:val="99"/>
    <w:semiHidden/>
    <w:unhideWhenUsed/>
    <w:rsid w:val="00DC1E21"/>
    <w:rPr>
      <w:b/>
      <w:bCs/>
    </w:rPr>
  </w:style>
  <w:style w:type="character" w:customStyle="1" w:styleId="CommentSubjectChar">
    <w:name w:val="Comment Subject Char"/>
    <w:basedOn w:val="CommentTextChar"/>
    <w:link w:val="CommentSubject"/>
    <w:uiPriority w:val="99"/>
    <w:semiHidden/>
    <w:rsid w:val="00DC1E21"/>
    <w:rPr>
      <w:b/>
      <w:bCs/>
      <w:sz w:val="20"/>
      <w:szCs w:val="20"/>
    </w:rPr>
  </w:style>
  <w:style w:type="paragraph" w:styleId="BalloonText">
    <w:name w:val="Balloon Text"/>
    <w:basedOn w:val="Normal"/>
    <w:link w:val="BalloonTextChar"/>
    <w:uiPriority w:val="99"/>
    <w:semiHidden/>
    <w:unhideWhenUsed/>
    <w:rsid w:val="00DC1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E21"/>
    <w:rPr>
      <w:rFonts w:ascii="Segoe UI" w:hAnsi="Segoe UI" w:cs="Segoe UI"/>
      <w:sz w:val="18"/>
      <w:szCs w:val="18"/>
    </w:rPr>
  </w:style>
  <w:style w:type="paragraph" w:styleId="ListParagraph">
    <w:name w:val="List Paragraph"/>
    <w:basedOn w:val="Normal"/>
    <w:uiPriority w:val="34"/>
    <w:qFormat/>
    <w:rsid w:val="00DC1E21"/>
    <w:pPr>
      <w:spacing w:after="200" w:line="276" w:lineRule="auto"/>
      <w:ind w:left="720"/>
      <w:contextualSpacing/>
    </w:pPr>
  </w:style>
  <w:style w:type="table" w:styleId="TableGrid">
    <w:name w:val="Table Grid"/>
    <w:basedOn w:val="TableNormal"/>
    <w:rsid w:val="00CC6F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1A58"/>
    <w:rPr>
      <w:color w:val="605E5C"/>
      <w:shd w:val="clear" w:color="auto" w:fill="E1DFDD"/>
    </w:rPr>
  </w:style>
  <w:style w:type="paragraph" w:customStyle="1" w:styleId="Default">
    <w:name w:val="Default"/>
    <w:rsid w:val="00C3436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05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128"/>
  </w:style>
  <w:style w:type="paragraph" w:styleId="Footer">
    <w:name w:val="footer"/>
    <w:basedOn w:val="Normal"/>
    <w:link w:val="FooterChar"/>
    <w:uiPriority w:val="99"/>
    <w:unhideWhenUsed/>
    <w:rsid w:val="00E05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128"/>
  </w:style>
  <w:style w:type="paragraph" w:styleId="Revision">
    <w:name w:val="Revision"/>
    <w:hidden/>
    <w:uiPriority w:val="99"/>
    <w:semiHidden/>
    <w:rsid w:val="00E621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zanne.jones@stalban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Marsh</dc:creator>
  <cp:keywords/>
  <dc:description/>
  <cp:lastModifiedBy>Suzanne Jones</cp:lastModifiedBy>
  <cp:revision>4</cp:revision>
  <dcterms:created xsi:type="dcterms:W3CDTF">2022-08-01T10:33:00Z</dcterms:created>
  <dcterms:modified xsi:type="dcterms:W3CDTF">2022-08-01T10:34:00Z</dcterms:modified>
</cp:coreProperties>
</file>